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9849837" w:rsidR="00E90E49" w:rsidRPr="00DA7AC8" w:rsidRDefault="00E90E49" w:rsidP="00E35559">
      <w:pPr>
        <w:pStyle w:val="3GPPHeader"/>
        <w:spacing w:after="60"/>
        <w:rPr>
          <w:sz w:val="32"/>
          <w:szCs w:val="32"/>
        </w:rPr>
      </w:pPr>
      <w:r w:rsidRPr="00DA7AC8">
        <w:t>3GPP TSG-RAN WG</w:t>
      </w:r>
      <w:r w:rsidR="008F1C4E" w:rsidRPr="00DA7AC8">
        <w:t>1</w:t>
      </w:r>
      <w:r w:rsidRPr="00DA7AC8">
        <w:t xml:space="preserve"> </w:t>
      </w:r>
      <w:r w:rsidR="008F1C4E" w:rsidRPr="00DA7AC8">
        <w:t xml:space="preserve">Meeting </w:t>
      </w:r>
      <w:r w:rsidRPr="00DA7AC8">
        <w:t>#</w:t>
      </w:r>
      <w:r w:rsidR="00DA7AC8" w:rsidRPr="00DA7AC8">
        <w:t>116</w:t>
      </w:r>
      <w:r w:rsidRPr="00DA7AC8">
        <w:tab/>
      </w:r>
      <w:r w:rsidR="00091557" w:rsidRPr="00DA7AC8">
        <w:rPr>
          <w:sz w:val="32"/>
          <w:szCs w:val="32"/>
        </w:rPr>
        <w:t>R</w:t>
      </w:r>
      <w:r w:rsidR="008F1C4E" w:rsidRPr="00DA7AC8">
        <w:rPr>
          <w:sz w:val="32"/>
          <w:szCs w:val="32"/>
        </w:rPr>
        <w:t>1</w:t>
      </w:r>
      <w:r w:rsidR="00091557" w:rsidRPr="00DA7AC8">
        <w:rPr>
          <w:sz w:val="32"/>
          <w:szCs w:val="32"/>
        </w:rPr>
        <w:t>-</w:t>
      </w:r>
      <w:r w:rsidR="00DA7AC8" w:rsidRPr="00DA7AC8">
        <w:rPr>
          <w:sz w:val="32"/>
          <w:szCs w:val="32"/>
        </w:rPr>
        <w:t>24</w:t>
      </w:r>
      <w:r w:rsidR="00DF76E1">
        <w:rPr>
          <w:sz w:val="32"/>
          <w:szCs w:val="32"/>
        </w:rPr>
        <w:t>00075</w:t>
      </w:r>
    </w:p>
    <w:p w14:paraId="0CE7B7E6" w14:textId="6D9D43A9" w:rsidR="00E90E49" w:rsidRPr="00DA7AC8" w:rsidRDefault="00DA7AC8" w:rsidP="00311702">
      <w:pPr>
        <w:pStyle w:val="3GPPHeader"/>
      </w:pPr>
      <w:r w:rsidRPr="00DA7AC8">
        <w:t>Athens, Greece</w:t>
      </w:r>
      <w:r w:rsidR="0027144F" w:rsidRPr="00DA7AC8">
        <w:t xml:space="preserve">, </w:t>
      </w:r>
      <w:r w:rsidRPr="00DA7AC8">
        <w:t>February 26</w:t>
      </w:r>
      <w:r w:rsidRPr="00DA7AC8">
        <w:rPr>
          <w:vertAlign w:val="superscript"/>
        </w:rPr>
        <w:t>th</w:t>
      </w:r>
      <w:r w:rsidRPr="00DA7AC8">
        <w:t xml:space="preserve"> – March 1</w:t>
      </w:r>
      <w:r w:rsidRPr="00DA7AC8">
        <w:rPr>
          <w:vertAlign w:val="superscript"/>
        </w:rPr>
        <w:t>st</w:t>
      </w:r>
      <w:r w:rsidRPr="00DA7AC8">
        <w:t>, 2024</w:t>
      </w:r>
    </w:p>
    <w:p w14:paraId="3086AC07" w14:textId="77777777" w:rsidR="00E90E49" w:rsidRPr="00DA7AC8" w:rsidRDefault="00E90E49" w:rsidP="00357380">
      <w:pPr>
        <w:pStyle w:val="3GPPHeader"/>
      </w:pPr>
    </w:p>
    <w:p w14:paraId="3982483C" w14:textId="021ADB3A" w:rsidR="00E90E49" w:rsidRPr="00A82811" w:rsidRDefault="00E90E49" w:rsidP="00311702">
      <w:pPr>
        <w:pStyle w:val="3GPPHeader"/>
        <w:rPr>
          <w:sz w:val="22"/>
        </w:rPr>
      </w:pPr>
      <w:r w:rsidRPr="00A82811">
        <w:rPr>
          <w:sz w:val="22"/>
        </w:rPr>
        <w:t>Agenda Item:</w:t>
      </w:r>
      <w:r w:rsidRPr="00A82811">
        <w:rPr>
          <w:sz w:val="22"/>
        </w:rPr>
        <w:tab/>
      </w:r>
      <w:r w:rsidR="00DA7AC8" w:rsidRPr="00A82811">
        <w:rPr>
          <w:sz w:val="22"/>
        </w:rPr>
        <w:t>9.4.</w:t>
      </w:r>
      <w:r w:rsidR="00B23CFD" w:rsidRPr="00A82811">
        <w:rPr>
          <w:sz w:val="22"/>
        </w:rPr>
        <w:t>1.1</w:t>
      </w:r>
    </w:p>
    <w:p w14:paraId="5619E868" w14:textId="130B0BF1" w:rsidR="00E90E49" w:rsidRPr="00DA7AC8" w:rsidRDefault="003D3C45" w:rsidP="00F64C2B">
      <w:pPr>
        <w:pStyle w:val="3GPPHeader"/>
        <w:rPr>
          <w:sz w:val="22"/>
        </w:rPr>
      </w:pPr>
      <w:r w:rsidRPr="00DA7AC8">
        <w:rPr>
          <w:sz w:val="22"/>
        </w:rPr>
        <w:t>Source:</w:t>
      </w:r>
      <w:r w:rsidR="00E90E49" w:rsidRPr="00DA7AC8">
        <w:rPr>
          <w:sz w:val="22"/>
        </w:rPr>
        <w:tab/>
      </w:r>
      <w:r w:rsidR="00F64C2B" w:rsidRPr="00DA7AC8">
        <w:rPr>
          <w:sz w:val="22"/>
        </w:rPr>
        <w:t>Ericsson</w:t>
      </w:r>
    </w:p>
    <w:p w14:paraId="3AF5C9FA" w14:textId="0A2175FC" w:rsidR="00E90E49" w:rsidRPr="00DA7AC8" w:rsidRDefault="003D3C45" w:rsidP="00311702">
      <w:pPr>
        <w:pStyle w:val="3GPPHeader"/>
        <w:rPr>
          <w:sz w:val="22"/>
        </w:rPr>
      </w:pPr>
      <w:r w:rsidRPr="00DA7AC8">
        <w:rPr>
          <w:sz w:val="22"/>
        </w:rPr>
        <w:t>Title:</w:t>
      </w:r>
      <w:r w:rsidR="00E90E49" w:rsidRPr="00DA7AC8">
        <w:rPr>
          <w:sz w:val="22"/>
        </w:rPr>
        <w:tab/>
      </w:r>
      <w:r w:rsidR="00B23CFD" w:rsidRPr="00B23CFD">
        <w:rPr>
          <w:sz w:val="22"/>
        </w:rPr>
        <w:t>Evaluation assumptions and results for Ambient IoT</w:t>
      </w:r>
    </w:p>
    <w:p w14:paraId="025260C1" w14:textId="77777777" w:rsidR="00E90E49" w:rsidRPr="00CE0424" w:rsidRDefault="00E90E49" w:rsidP="00D546FF">
      <w:pPr>
        <w:pStyle w:val="3GPPHeader"/>
        <w:rPr>
          <w:sz w:val="22"/>
        </w:rPr>
      </w:pPr>
      <w:r w:rsidRPr="00DA7AC8">
        <w:rPr>
          <w:sz w:val="22"/>
        </w:rPr>
        <w:t>Document for:</w:t>
      </w:r>
      <w:r w:rsidRPr="00DA7AC8">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bookmarkStart w:id="0" w:name="_Ref158036614"/>
      <w:r>
        <w:t>1</w:t>
      </w:r>
      <w:r>
        <w:tab/>
      </w:r>
      <w:r w:rsidR="00E90E49" w:rsidRPr="00CE0424">
        <w:t>Introduction</w:t>
      </w:r>
      <w:bookmarkEnd w:id="0"/>
    </w:p>
    <w:p w14:paraId="2EFE64A5" w14:textId="77CCF153" w:rsidR="00461261" w:rsidRDefault="00C16D32" w:rsidP="00CE0424">
      <w:pPr>
        <w:pStyle w:val="BodyText"/>
      </w:pPr>
      <w:r>
        <w:t xml:space="preserve">The “Study on solutions for Ambient IoT (Internet of Things) in NR” </w:t>
      </w:r>
      <w:r>
        <w:fldChar w:fldCharType="begin"/>
      </w:r>
      <w:r>
        <w:instrText xml:space="preserve"> REF _Ref155949857 \r \h </w:instrText>
      </w:r>
      <w:r>
        <w:fldChar w:fldCharType="separate"/>
      </w:r>
      <w:r w:rsidR="00E4518E">
        <w:t>[1]</w:t>
      </w:r>
      <w:r>
        <w:fldChar w:fldCharType="end"/>
      </w:r>
      <w:r>
        <w:t xml:space="preserve"> targets a further assessment at RAN WG level of Ambient IoT</w:t>
      </w:r>
      <w:r w:rsidRPr="00C16D32">
        <w:t>, a new 3GPP IoT technology, suitable for deployment in a 3GPP system, which relies on ultra-low complexity devices with ultra-low power consumption for the very-low end IoT applications</w:t>
      </w:r>
      <w:r>
        <w:t xml:space="preserve">. The study follows an initial study captured in TR 38.848 </w:t>
      </w:r>
      <w:r>
        <w:fldChar w:fldCharType="begin"/>
      </w:r>
      <w:r>
        <w:instrText xml:space="preserve"> REF _Ref155950015 \r \h </w:instrText>
      </w:r>
      <w:r w:rsidR="003838A0">
        <w:instrText xml:space="preserve"> \* MERGEFORMAT </w:instrText>
      </w:r>
      <w:r>
        <w:fldChar w:fldCharType="separate"/>
      </w:r>
      <w:r w:rsidR="00E4518E">
        <w:t>[2]</w:t>
      </w:r>
      <w:r>
        <w:fldChar w:fldCharType="end"/>
      </w:r>
      <w:r>
        <w:t>.</w:t>
      </w:r>
    </w:p>
    <w:p w14:paraId="189762DC" w14:textId="64CEB4D3" w:rsidR="00C94205" w:rsidRDefault="00F91CC7" w:rsidP="003838A0">
      <w:pPr>
        <w:jc w:val="both"/>
        <w:rPr>
          <w:lang w:val="en-GB" w:eastAsia="ja-JP"/>
        </w:rPr>
      </w:pPr>
      <w:r>
        <w:t xml:space="preserve">This contribution </w:t>
      </w:r>
      <w:r w:rsidR="0080251F">
        <w:t>presents</w:t>
      </w:r>
      <w:r>
        <w:t xml:space="preserve"> our input on evaluation assumptions and results for Ambient IoT.</w:t>
      </w:r>
      <w:r w:rsidR="00C94205">
        <w:rPr>
          <w:lang w:val="en-GB" w:eastAsia="ja-JP"/>
        </w:rPr>
        <w:t xml:space="preserve"> </w:t>
      </w:r>
      <w:r w:rsidR="008D46AE">
        <w:rPr>
          <w:lang w:val="en-GB" w:eastAsia="ja-JP"/>
        </w:rPr>
        <w:t xml:space="preserve">Since </w:t>
      </w:r>
      <w:r w:rsidR="00875475">
        <w:rPr>
          <w:lang w:val="en-GB" w:eastAsia="ja-JP"/>
        </w:rPr>
        <w:t>Rel-</w:t>
      </w:r>
      <w:r w:rsidR="00425C1C">
        <w:rPr>
          <w:lang w:val="en-GB" w:eastAsia="ja-JP"/>
        </w:rPr>
        <w:t xml:space="preserve">19 </w:t>
      </w:r>
      <w:r w:rsidR="00F854D4">
        <w:rPr>
          <w:lang w:val="en-GB" w:eastAsia="ja-JP"/>
        </w:rPr>
        <w:t xml:space="preserve">SID </w:t>
      </w:r>
      <w:r w:rsidR="00F854D4">
        <w:rPr>
          <w:lang w:val="en-GB" w:eastAsia="ja-JP"/>
        </w:rPr>
        <w:fldChar w:fldCharType="begin"/>
      </w:r>
      <w:r w:rsidR="00F854D4">
        <w:rPr>
          <w:lang w:val="en-GB" w:eastAsia="ja-JP"/>
        </w:rPr>
        <w:instrText xml:space="preserve"> REF _Ref155949857 \n \h </w:instrText>
      </w:r>
      <w:r w:rsidR="003838A0">
        <w:rPr>
          <w:lang w:val="en-GB" w:eastAsia="ja-JP"/>
        </w:rPr>
        <w:instrText xml:space="preserve"> \* MERGEFORMAT </w:instrText>
      </w:r>
      <w:r w:rsidR="00F854D4">
        <w:rPr>
          <w:lang w:val="en-GB" w:eastAsia="ja-JP"/>
        </w:rPr>
      </w:r>
      <w:r w:rsidR="00F854D4">
        <w:rPr>
          <w:lang w:val="en-GB" w:eastAsia="ja-JP"/>
        </w:rPr>
        <w:fldChar w:fldCharType="separate"/>
      </w:r>
      <w:r w:rsidR="00E4518E">
        <w:rPr>
          <w:lang w:val="en-GB" w:eastAsia="ja-JP"/>
        </w:rPr>
        <w:t>[1]</w:t>
      </w:r>
      <w:r w:rsidR="00F854D4">
        <w:rPr>
          <w:lang w:val="en-GB" w:eastAsia="ja-JP"/>
        </w:rPr>
        <w:fldChar w:fldCharType="end"/>
      </w:r>
      <w:r w:rsidR="00F854D4">
        <w:rPr>
          <w:lang w:val="en-GB" w:eastAsia="ja-JP"/>
        </w:rPr>
        <w:t xml:space="preserve"> </w:t>
      </w:r>
      <w:r w:rsidR="00425C1C">
        <w:rPr>
          <w:lang w:val="en-GB" w:eastAsia="ja-JP"/>
        </w:rPr>
        <w:t xml:space="preserve">is </w:t>
      </w:r>
      <w:r w:rsidR="003561E4">
        <w:rPr>
          <w:lang w:val="en-GB" w:eastAsia="ja-JP"/>
        </w:rPr>
        <w:t>focusing on indoor use cases, i</w:t>
      </w:r>
      <w:r w:rsidR="00C94205">
        <w:rPr>
          <w:lang w:val="en-GB" w:eastAsia="ja-JP"/>
        </w:rPr>
        <w:t>n this paper, we have considered the following Deployment and Topology scenarios:</w:t>
      </w:r>
    </w:p>
    <w:p w14:paraId="233FFB90" w14:textId="458EF09A" w:rsidR="00077400" w:rsidRDefault="00077400" w:rsidP="00027837">
      <w:pPr>
        <w:pStyle w:val="ListParagraph"/>
        <w:numPr>
          <w:ilvl w:val="0"/>
          <w:numId w:val="16"/>
        </w:numPr>
        <w:rPr>
          <w:rFonts w:ascii="Arial" w:eastAsiaTheme="minorHAnsi" w:hAnsi="Arial"/>
          <w:sz w:val="20"/>
          <w:lang w:val="en-GB" w:eastAsia="ja-JP"/>
        </w:rPr>
      </w:pPr>
      <w:r>
        <w:rPr>
          <w:rFonts w:ascii="Arial" w:eastAsiaTheme="minorHAnsi" w:hAnsi="Arial"/>
          <w:sz w:val="20"/>
          <w:lang w:val="en-GB" w:eastAsia="ja-JP"/>
        </w:rPr>
        <w:t xml:space="preserve">Case 1: </w:t>
      </w:r>
      <w:r w:rsidRPr="00655832">
        <w:rPr>
          <w:rFonts w:ascii="Arial" w:eastAsiaTheme="minorHAnsi" w:hAnsi="Arial"/>
          <w:sz w:val="20"/>
          <w:lang w:val="en-GB" w:eastAsia="ja-JP"/>
        </w:rPr>
        <w:t xml:space="preserve">Deployment scenario </w:t>
      </w:r>
      <w:r>
        <w:rPr>
          <w:rFonts w:ascii="Arial" w:eastAsiaTheme="minorHAnsi" w:hAnsi="Arial"/>
          <w:sz w:val="20"/>
          <w:lang w:val="en-GB" w:eastAsia="ja-JP"/>
        </w:rPr>
        <w:t>1</w:t>
      </w:r>
      <w:r w:rsidRPr="00655832">
        <w:rPr>
          <w:rFonts w:ascii="Arial" w:eastAsiaTheme="minorHAnsi" w:hAnsi="Arial"/>
          <w:sz w:val="20"/>
          <w:lang w:val="en-GB" w:eastAsia="ja-JP"/>
        </w:rPr>
        <w:t xml:space="preserve"> with Topology </w:t>
      </w:r>
      <w:r>
        <w:rPr>
          <w:rFonts w:ascii="Arial" w:eastAsiaTheme="minorHAnsi" w:hAnsi="Arial"/>
          <w:sz w:val="20"/>
          <w:lang w:val="en-GB" w:eastAsia="ja-JP"/>
        </w:rPr>
        <w:t>1</w:t>
      </w:r>
      <w:r w:rsidRPr="00655832">
        <w:rPr>
          <w:rFonts w:ascii="Arial" w:eastAsiaTheme="minorHAnsi" w:hAnsi="Arial"/>
          <w:sz w:val="20"/>
          <w:lang w:val="en-GB" w:eastAsia="ja-JP"/>
        </w:rPr>
        <w:t>,</w:t>
      </w:r>
      <w:r>
        <w:rPr>
          <w:rFonts w:ascii="Arial" w:eastAsiaTheme="minorHAnsi" w:hAnsi="Arial"/>
          <w:sz w:val="20"/>
          <w:lang w:val="en-GB" w:eastAsia="ja-JP"/>
        </w:rPr>
        <w:t xml:space="preserve"> </w:t>
      </w:r>
      <w:r w:rsidR="00920C33">
        <w:rPr>
          <w:rFonts w:ascii="Arial" w:hAnsi="Arial" w:cs="Arial"/>
          <w:sz w:val="20"/>
          <w:szCs w:val="20"/>
          <w:lang w:val="en-US"/>
        </w:rPr>
        <w:t>Micro</w:t>
      </w:r>
      <w:r w:rsidRPr="0076736D">
        <w:rPr>
          <w:rFonts w:ascii="Arial" w:hAnsi="Arial" w:cs="Arial"/>
          <w:sz w:val="20"/>
          <w:szCs w:val="20"/>
        </w:rPr>
        <w:t>-cell</w:t>
      </w:r>
      <w:r w:rsidRPr="0076736D">
        <w:rPr>
          <w:rFonts w:ascii="Arial" w:hAnsi="Arial" w:cs="Arial"/>
          <w:sz w:val="20"/>
          <w:szCs w:val="20"/>
          <w:lang w:val="en-US"/>
        </w:rPr>
        <w:t xml:space="preserve">, </w:t>
      </w:r>
      <w:r w:rsidRPr="0076736D">
        <w:rPr>
          <w:rFonts w:ascii="Arial" w:hAnsi="Arial" w:cs="Arial"/>
          <w:sz w:val="20"/>
          <w:szCs w:val="20"/>
        </w:rPr>
        <w:t>co-site</w:t>
      </w:r>
      <w:r w:rsidRPr="0076736D">
        <w:rPr>
          <w:rFonts w:ascii="Arial" w:hAnsi="Arial" w:cs="Arial"/>
          <w:sz w:val="20"/>
          <w:szCs w:val="20"/>
          <w:lang w:val="en-US"/>
        </w:rPr>
        <w:t>,</w:t>
      </w:r>
    </w:p>
    <w:p w14:paraId="73B55B6E" w14:textId="35C89F17" w:rsidR="00C94205" w:rsidRPr="00655832" w:rsidRDefault="00C94205" w:rsidP="00027837">
      <w:pPr>
        <w:pStyle w:val="ListParagraph"/>
        <w:numPr>
          <w:ilvl w:val="0"/>
          <w:numId w:val="16"/>
        </w:numPr>
        <w:rPr>
          <w:rFonts w:ascii="Arial" w:eastAsiaTheme="minorHAnsi" w:hAnsi="Arial"/>
          <w:sz w:val="20"/>
          <w:lang w:val="en-GB" w:eastAsia="ja-JP"/>
        </w:rPr>
      </w:pPr>
      <w:r>
        <w:rPr>
          <w:rFonts w:ascii="Arial" w:eastAsiaTheme="minorHAnsi" w:hAnsi="Arial"/>
          <w:sz w:val="20"/>
          <w:lang w:val="en-GB" w:eastAsia="ja-JP"/>
        </w:rPr>
        <w:t xml:space="preserve">Case 2: </w:t>
      </w:r>
      <w:r w:rsidRPr="00655832">
        <w:rPr>
          <w:rFonts w:ascii="Arial" w:eastAsiaTheme="minorHAnsi" w:hAnsi="Arial"/>
          <w:sz w:val="20"/>
          <w:lang w:val="en-GB" w:eastAsia="ja-JP"/>
        </w:rPr>
        <w:t>Deployment scenario 2 with Topology 2,</w:t>
      </w:r>
      <w:r>
        <w:rPr>
          <w:rFonts w:ascii="Arial" w:eastAsiaTheme="minorHAnsi" w:hAnsi="Arial"/>
          <w:sz w:val="20"/>
          <w:lang w:val="en-GB" w:eastAsia="ja-JP"/>
        </w:rPr>
        <w:t xml:space="preserve"> </w:t>
      </w:r>
      <w:r w:rsidRPr="0076736D">
        <w:rPr>
          <w:rFonts w:ascii="Arial" w:hAnsi="Arial" w:cs="Arial"/>
          <w:sz w:val="20"/>
          <w:szCs w:val="20"/>
        </w:rPr>
        <w:t>Macro-cell</w:t>
      </w:r>
      <w:r w:rsidRPr="0076736D">
        <w:rPr>
          <w:rFonts w:ascii="Arial" w:hAnsi="Arial" w:cs="Arial"/>
          <w:sz w:val="20"/>
          <w:szCs w:val="20"/>
          <w:lang w:val="en-US"/>
        </w:rPr>
        <w:t xml:space="preserve">, </w:t>
      </w:r>
      <w:r w:rsidRPr="0076736D">
        <w:rPr>
          <w:rFonts w:ascii="Arial" w:hAnsi="Arial" w:cs="Arial"/>
          <w:sz w:val="20"/>
          <w:szCs w:val="20"/>
        </w:rPr>
        <w:t>co-site</w:t>
      </w:r>
      <w:r w:rsidRPr="0076736D">
        <w:rPr>
          <w:rFonts w:ascii="Arial" w:hAnsi="Arial" w:cs="Arial"/>
          <w:sz w:val="20"/>
          <w:szCs w:val="20"/>
          <w:lang w:val="en-US"/>
        </w:rPr>
        <w:t xml:space="preserve">, </w:t>
      </w:r>
      <w:r>
        <w:rPr>
          <w:rFonts w:ascii="Arial" w:eastAsiaTheme="minorHAnsi" w:hAnsi="Arial"/>
          <w:sz w:val="20"/>
          <w:lang w:val="en-GB" w:eastAsia="ja-JP"/>
        </w:rPr>
        <w:t xml:space="preserve">considering that the intermediate node is also </w:t>
      </w:r>
      <w:r w:rsidR="0090724F">
        <w:rPr>
          <w:rFonts w:ascii="Arial" w:eastAsiaTheme="minorHAnsi" w:hAnsi="Arial"/>
          <w:sz w:val="20"/>
          <w:lang w:val="en-GB" w:eastAsia="ja-JP"/>
        </w:rPr>
        <w:t>indoors</w:t>
      </w:r>
      <w:r>
        <w:rPr>
          <w:rFonts w:ascii="Arial" w:eastAsiaTheme="minorHAnsi" w:hAnsi="Arial"/>
          <w:sz w:val="20"/>
          <w:lang w:val="en-GB" w:eastAsia="ja-JP"/>
        </w:rPr>
        <w:t>.</w:t>
      </w:r>
      <w:r w:rsidR="009868F2">
        <w:rPr>
          <w:rFonts w:ascii="Arial" w:eastAsiaTheme="minorHAnsi" w:hAnsi="Arial"/>
          <w:sz w:val="20"/>
          <w:lang w:val="en-GB" w:eastAsia="ja-JP"/>
        </w:rPr>
        <w:br/>
      </w:r>
    </w:p>
    <w:p w14:paraId="749FD724" w14:textId="7F7B4B8A" w:rsidR="00C94205" w:rsidRPr="00270442" w:rsidRDefault="00C94205" w:rsidP="00C94205">
      <w:pPr>
        <w:rPr>
          <w:lang w:eastAsia="ja-JP"/>
        </w:rPr>
      </w:pPr>
      <w:r>
        <w:rPr>
          <w:lang w:eastAsia="ja-JP"/>
        </w:rPr>
        <w:t>and device types as follow</w:t>
      </w:r>
      <w:r w:rsidR="00E64CA1">
        <w:rPr>
          <w:lang w:eastAsia="ja-JP"/>
        </w:rPr>
        <w:t>s</w:t>
      </w:r>
      <w:r>
        <w:rPr>
          <w:lang w:eastAsia="ja-JP"/>
        </w:rPr>
        <w:t xml:space="preserve"> (</w:t>
      </w:r>
      <w:r w:rsidR="000C12D8">
        <w:rPr>
          <w:lang w:eastAsia="ja-JP"/>
        </w:rPr>
        <w:t xml:space="preserve">where </w:t>
      </w:r>
      <w:r>
        <w:rPr>
          <w:lang w:eastAsia="ja-JP"/>
        </w:rPr>
        <w:t>all types have energy storage capability</w:t>
      </w:r>
      <w:r w:rsidR="00E64CA1">
        <w:rPr>
          <w:lang w:eastAsia="ja-JP"/>
        </w:rPr>
        <w:t>)</w:t>
      </w:r>
      <w:r>
        <w:rPr>
          <w:lang w:eastAsia="ja-JP"/>
        </w:rPr>
        <w:t xml:space="preserve">: </w:t>
      </w:r>
    </w:p>
    <w:p w14:paraId="330D79C3" w14:textId="689FD7F3" w:rsidR="00C94205" w:rsidRPr="00655832" w:rsidRDefault="00B63171" w:rsidP="00027837">
      <w:pPr>
        <w:pStyle w:val="ListParagraph"/>
        <w:numPr>
          <w:ilvl w:val="0"/>
          <w:numId w:val="17"/>
        </w:numPr>
        <w:rPr>
          <w:rFonts w:ascii="Arial" w:eastAsiaTheme="minorHAnsi" w:hAnsi="Arial"/>
          <w:sz w:val="20"/>
          <w:lang w:val="en-GB" w:eastAsia="ja-JP"/>
        </w:rPr>
      </w:pPr>
      <w:r>
        <w:rPr>
          <w:rFonts w:ascii="Arial" w:eastAsiaTheme="minorHAnsi" w:hAnsi="Arial"/>
          <w:sz w:val="20"/>
          <w:lang w:val="en-GB" w:eastAsia="ja-JP"/>
        </w:rPr>
        <w:t>A+</w:t>
      </w:r>
      <w:r w:rsidR="00C94205">
        <w:rPr>
          <w:rFonts w:ascii="Arial" w:eastAsiaTheme="minorHAnsi" w:hAnsi="Arial"/>
          <w:sz w:val="20"/>
          <w:lang w:val="en-GB" w:eastAsia="ja-JP"/>
        </w:rPr>
        <w:t xml:space="preserve">: </w:t>
      </w:r>
      <w:r w:rsidR="00C94205" w:rsidRPr="00655832">
        <w:rPr>
          <w:rFonts w:ascii="Arial" w:eastAsiaTheme="minorHAnsi" w:hAnsi="Arial"/>
          <w:sz w:val="20"/>
          <w:lang w:val="en-GB" w:eastAsia="ja-JP"/>
        </w:rPr>
        <w:t xml:space="preserve">Passive device without amplification </w:t>
      </w:r>
    </w:p>
    <w:p w14:paraId="27050715" w14:textId="572C6DF3" w:rsidR="00C94205" w:rsidRPr="00655832" w:rsidRDefault="005D6EA4" w:rsidP="00027837">
      <w:pPr>
        <w:pStyle w:val="ListParagraph"/>
        <w:numPr>
          <w:ilvl w:val="0"/>
          <w:numId w:val="17"/>
        </w:numPr>
        <w:rPr>
          <w:rFonts w:ascii="Arial" w:eastAsiaTheme="minorHAnsi" w:hAnsi="Arial"/>
          <w:sz w:val="20"/>
          <w:lang w:val="en-GB" w:eastAsia="ja-JP"/>
        </w:rPr>
      </w:pPr>
      <w:r>
        <w:rPr>
          <w:rFonts w:ascii="Arial" w:eastAsiaTheme="minorHAnsi" w:hAnsi="Arial"/>
          <w:sz w:val="20"/>
          <w:lang w:val="en-GB" w:eastAsia="ja-JP"/>
        </w:rPr>
        <w:t>B</w:t>
      </w:r>
      <w:r w:rsidR="00C94205">
        <w:rPr>
          <w:rFonts w:ascii="Arial" w:eastAsiaTheme="minorHAnsi" w:hAnsi="Arial"/>
          <w:sz w:val="20"/>
          <w:lang w:val="en-GB" w:eastAsia="ja-JP"/>
        </w:rPr>
        <w:t xml:space="preserve">: </w:t>
      </w:r>
      <w:r w:rsidR="00C94205" w:rsidRPr="00655832">
        <w:rPr>
          <w:rFonts w:ascii="Arial" w:eastAsiaTheme="minorHAnsi" w:hAnsi="Arial"/>
          <w:sz w:val="20"/>
          <w:lang w:val="en-GB" w:eastAsia="ja-JP"/>
        </w:rPr>
        <w:t xml:space="preserve">Passive device with amplification </w:t>
      </w:r>
    </w:p>
    <w:p w14:paraId="07619F08" w14:textId="5A33ECFF" w:rsidR="00C94205" w:rsidRDefault="005D6EA4" w:rsidP="00027837">
      <w:pPr>
        <w:pStyle w:val="ListParagraph"/>
        <w:numPr>
          <w:ilvl w:val="0"/>
          <w:numId w:val="17"/>
        </w:numPr>
        <w:rPr>
          <w:rFonts w:ascii="Arial" w:eastAsiaTheme="minorHAnsi" w:hAnsi="Arial"/>
          <w:sz w:val="20"/>
          <w:lang w:val="en-GB" w:eastAsia="ja-JP"/>
        </w:rPr>
      </w:pPr>
      <w:r>
        <w:rPr>
          <w:rFonts w:ascii="Arial" w:eastAsiaTheme="minorHAnsi" w:hAnsi="Arial"/>
          <w:sz w:val="20"/>
          <w:lang w:val="en-GB" w:eastAsia="ja-JP"/>
        </w:rPr>
        <w:t>C-</w:t>
      </w:r>
      <w:r w:rsidR="00C94205">
        <w:rPr>
          <w:rFonts w:ascii="Arial" w:eastAsiaTheme="minorHAnsi" w:hAnsi="Arial"/>
          <w:sz w:val="20"/>
          <w:lang w:val="en-GB" w:eastAsia="ja-JP"/>
        </w:rPr>
        <w:t xml:space="preserve">: </w:t>
      </w:r>
      <w:r w:rsidR="00C94205" w:rsidRPr="00655832">
        <w:rPr>
          <w:rFonts w:ascii="Arial" w:eastAsiaTheme="minorHAnsi" w:hAnsi="Arial"/>
          <w:sz w:val="20"/>
          <w:lang w:val="en-GB" w:eastAsia="ja-JP"/>
        </w:rPr>
        <w:t xml:space="preserve">Active device with amplification </w:t>
      </w:r>
    </w:p>
    <w:p w14:paraId="3B6EC483" w14:textId="77777777" w:rsidR="0076736D" w:rsidRDefault="0076736D" w:rsidP="00B74254">
      <w:pPr>
        <w:pStyle w:val="ListParagraph"/>
        <w:rPr>
          <w:rFonts w:ascii="Arial" w:eastAsiaTheme="minorHAnsi" w:hAnsi="Arial"/>
          <w:sz w:val="20"/>
          <w:lang w:val="en-GB" w:eastAsia="ja-JP"/>
        </w:rPr>
      </w:pPr>
    </w:p>
    <w:p w14:paraId="63FBB233" w14:textId="22F2EC2E" w:rsidR="0076736D" w:rsidRPr="00935D2C" w:rsidRDefault="0076736D" w:rsidP="003838A0">
      <w:pPr>
        <w:jc w:val="both"/>
        <w:rPr>
          <w:lang w:val="en-GB" w:eastAsia="ja-JP"/>
        </w:rPr>
      </w:pPr>
      <w:r>
        <w:rPr>
          <w:lang w:val="en-GB" w:eastAsia="ja-JP"/>
        </w:rPr>
        <w:t>Also</w:t>
      </w:r>
      <w:r w:rsidRPr="00587D4E">
        <w:rPr>
          <w:lang w:val="en-GB" w:eastAsia="ja-JP"/>
        </w:rPr>
        <w:t>, our focus is on aspects related to link budget and coexistence evaluations</w:t>
      </w:r>
      <w:r>
        <w:rPr>
          <w:lang w:val="en-GB" w:eastAsia="ja-JP"/>
        </w:rPr>
        <w:t xml:space="preserve"> as mentioned in </w:t>
      </w:r>
      <w:r>
        <w:rPr>
          <w:lang w:val="en-GB" w:eastAsia="ja-JP"/>
        </w:rPr>
        <w:fldChar w:fldCharType="begin"/>
      </w:r>
      <w:r>
        <w:rPr>
          <w:lang w:val="en-GB" w:eastAsia="ja-JP"/>
        </w:rPr>
        <w:instrText xml:space="preserve"> REF _Ref155949857 \n \h </w:instrText>
      </w:r>
      <w:r>
        <w:rPr>
          <w:lang w:val="en-GB" w:eastAsia="ja-JP"/>
        </w:rPr>
      </w:r>
      <w:r>
        <w:rPr>
          <w:lang w:val="en-GB" w:eastAsia="ja-JP"/>
        </w:rPr>
        <w:fldChar w:fldCharType="separate"/>
      </w:r>
      <w:r w:rsidR="00E4518E">
        <w:rPr>
          <w:lang w:val="en-GB" w:eastAsia="ja-JP"/>
        </w:rPr>
        <w:t>[1]</w:t>
      </w:r>
      <w:r>
        <w:rPr>
          <w:lang w:val="en-GB" w:eastAsia="ja-JP"/>
        </w:rPr>
        <w:fldChar w:fldCharType="end"/>
      </w:r>
      <w:r>
        <w:rPr>
          <w:lang w:val="en-GB" w:eastAsia="ja-JP"/>
        </w:rPr>
        <w:t xml:space="preserve"> (also mentioned in following)</w:t>
      </w:r>
      <w:r w:rsidRPr="00587D4E">
        <w:rPr>
          <w:lang w:val="en-GB" w:eastAsia="ja-JP"/>
        </w:rPr>
        <w:t xml:space="preserve">, </w:t>
      </w:r>
      <w:r>
        <w:rPr>
          <w:lang w:val="en-GB" w:eastAsia="ja-JP"/>
        </w:rPr>
        <w:t>including</w:t>
      </w:r>
      <w:r w:rsidRPr="00587D4E">
        <w:rPr>
          <w:lang w:val="en-GB" w:eastAsia="ja-JP"/>
        </w:rPr>
        <w:t xml:space="preserve"> assumptions, methodology, and results. Discussions concerning power consumption and device complexity are addressed in our other paper </w:t>
      </w:r>
      <w:r>
        <w:rPr>
          <w:lang w:val="en-GB" w:eastAsia="ja-JP"/>
        </w:rPr>
        <w:t>on “Ambient IoT device architectures”.</w:t>
      </w:r>
    </w:p>
    <w:tbl>
      <w:tblPr>
        <w:tblStyle w:val="TableGrid"/>
        <w:tblW w:w="0" w:type="auto"/>
        <w:tblLook w:val="04A0" w:firstRow="1" w:lastRow="0" w:firstColumn="1" w:lastColumn="0" w:noHBand="0" w:noVBand="1"/>
      </w:tblPr>
      <w:tblGrid>
        <w:gridCol w:w="9350"/>
      </w:tblGrid>
      <w:tr w:rsidR="0076736D" w:rsidRPr="00632411" w14:paraId="6C2E6BEA" w14:textId="77777777" w:rsidTr="009868F2">
        <w:tc>
          <w:tcPr>
            <w:tcW w:w="9350" w:type="dxa"/>
          </w:tcPr>
          <w:p w14:paraId="1ED05E3C" w14:textId="77777777" w:rsidR="0076736D" w:rsidRPr="003838A0" w:rsidRDefault="0076736D" w:rsidP="00027837">
            <w:pPr>
              <w:pStyle w:val="ListParagraph"/>
              <w:numPr>
                <w:ilvl w:val="0"/>
                <w:numId w:val="15"/>
              </w:numPr>
              <w:overflowPunct w:val="0"/>
              <w:autoSpaceDE w:val="0"/>
              <w:autoSpaceDN w:val="0"/>
              <w:adjustRightInd w:val="0"/>
              <w:spacing w:after="120" w:line="240" w:lineRule="auto"/>
              <w:ind w:right="-96"/>
              <w:jc w:val="both"/>
              <w:rPr>
                <w:rFonts w:ascii="Arial" w:eastAsia="SimSun" w:hAnsi="Arial" w:cs="Arial"/>
                <w:sz w:val="20"/>
                <w:szCs w:val="20"/>
                <w:lang w:eastAsia="ja-JP"/>
              </w:rPr>
            </w:pPr>
            <w:r w:rsidRPr="003838A0">
              <w:rPr>
                <w:rFonts w:ascii="Arial" w:eastAsia="SimSun" w:hAnsi="Arial" w:cs="Arial"/>
                <w:sz w:val="20"/>
                <w:szCs w:val="20"/>
                <w:lang w:eastAsia="ja-JP"/>
              </w:rPr>
              <w:t>Evaluation assumptions</w:t>
            </w:r>
          </w:p>
          <w:p w14:paraId="3ABBE5CF" w14:textId="77777777" w:rsidR="0076736D" w:rsidRPr="003838A0" w:rsidRDefault="0076736D" w:rsidP="00027837">
            <w:pPr>
              <w:numPr>
                <w:ilvl w:val="0"/>
                <w:numId w:val="14"/>
              </w:numPr>
              <w:overflowPunct w:val="0"/>
              <w:autoSpaceDE w:val="0"/>
              <w:autoSpaceDN w:val="0"/>
              <w:adjustRightInd w:val="0"/>
              <w:spacing w:after="120" w:line="240" w:lineRule="auto"/>
              <w:ind w:right="-96"/>
              <w:jc w:val="both"/>
              <w:rPr>
                <w:rFonts w:eastAsia="SimSun" w:cs="Arial"/>
                <w:sz w:val="20"/>
                <w:szCs w:val="20"/>
                <w:lang w:eastAsia="ja-JP"/>
              </w:rPr>
            </w:pPr>
            <w:r w:rsidRPr="003838A0">
              <w:rPr>
                <w:rFonts w:eastAsia="SimSun" w:cs="Arial"/>
                <w:sz w:val="20"/>
                <w:szCs w:val="20"/>
                <w:lang w:eastAsia="ja-JP"/>
              </w:rPr>
              <w:t>…</w:t>
            </w:r>
          </w:p>
          <w:p w14:paraId="556C1103" w14:textId="77777777" w:rsidR="0076736D" w:rsidRPr="003838A0" w:rsidRDefault="0076736D" w:rsidP="00027837">
            <w:pPr>
              <w:numPr>
                <w:ilvl w:val="0"/>
                <w:numId w:val="14"/>
              </w:numPr>
              <w:overflowPunct w:val="0"/>
              <w:autoSpaceDE w:val="0"/>
              <w:autoSpaceDN w:val="0"/>
              <w:adjustRightInd w:val="0"/>
              <w:spacing w:after="120" w:line="240" w:lineRule="auto"/>
              <w:ind w:right="-96"/>
              <w:jc w:val="both"/>
              <w:rPr>
                <w:rFonts w:eastAsia="SimSun" w:cs="Arial"/>
                <w:sz w:val="20"/>
                <w:szCs w:val="20"/>
                <w:lang w:eastAsia="ja-JP"/>
              </w:rPr>
            </w:pPr>
            <w:r w:rsidRPr="003838A0">
              <w:rPr>
                <w:rFonts w:cs="Arial"/>
                <w:sz w:val="20"/>
                <w:szCs w:val="20"/>
              </w:rPr>
              <w:t>Define necessary further evaluation assumptions of deployment scenarios for coverage and coexistence evaluations [RAN1, RAN4]</w:t>
            </w:r>
          </w:p>
          <w:p w14:paraId="2DD57FA0" w14:textId="77777777" w:rsidR="0076736D" w:rsidRPr="003838A0" w:rsidRDefault="0076736D" w:rsidP="00027837">
            <w:pPr>
              <w:numPr>
                <w:ilvl w:val="0"/>
                <w:numId w:val="14"/>
              </w:numPr>
              <w:overflowPunct w:val="0"/>
              <w:autoSpaceDE w:val="0"/>
              <w:autoSpaceDN w:val="0"/>
              <w:adjustRightInd w:val="0"/>
              <w:spacing w:after="120" w:line="240" w:lineRule="auto"/>
              <w:ind w:right="-96"/>
              <w:jc w:val="both"/>
              <w:rPr>
                <w:rFonts w:eastAsia="SimSun" w:cs="Arial"/>
                <w:sz w:val="20"/>
                <w:szCs w:val="20"/>
                <w:lang w:eastAsia="ja-JP"/>
              </w:rPr>
            </w:pPr>
            <w:r w:rsidRPr="003838A0">
              <w:rPr>
                <w:rFonts w:cs="Arial"/>
                <w:sz w:val="20"/>
                <w:szCs w:val="20"/>
              </w:rPr>
              <w:t>…</w:t>
            </w:r>
          </w:p>
          <w:p w14:paraId="728DE74D" w14:textId="77777777" w:rsidR="0076736D" w:rsidRPr="00632411" w:rsidRDefault="0076736D" w:rsidP="00027837">
            <w:pPr>
              <w:numPr>
                <w:ilvl w:val="0"/>
                <w:numId w:val="14"/>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3838A0">
              <w:rPr>
                <w:rFonts w:eastAsia="SimSun" w:cs="Arial"/>
                <w:sz w:val="20"/>
                <w:szCs w:val="20"/>
                <w:lang w:eastAsia="ja-JP"/>
              </w:rPr>
              <w:t>Define link</w:t>
            </w:r>
            <w:r w:rsidRPr="00632411">
              <w:rPr>
                <w:rFonts w:eastAsia="SimSun"/>
                <w:sz w:val="20"/>
                <w:szCs w:val="20"/>
                <w:lang w:eastAsia="ja-JP"/>
              </w:rPr>
              <w:t xml:space="preserve"> budget calculation for coverage, including whether/how to model carrier wave from node(s) inside or outside the connectivity topology.</w:t>
            </w:r>
          </w:p>
          <w:p w14:paraId="48EF6E6E" w14:textId="223A5F2F" w:rsidR="0076736D" w:rsidRPr="00632411" w:rsidRDefault="0076736D">
            <w:pPr>
              <w:spacing w:after="120"/>
              <w:ind w:left="360" w:right="-96"/>
              <w:rPr>
                <w:rFonts w:eastAsia="SimSun"/>
                <w:sz w:val="20"/>
                <w:szCs w:val="20"/>
                <w:lang w:eastAsia="ja-JP"/>
              </w:rPr>
            </w:pPr>
            <w:r w:rsidRPr="00632411">
              <w:rPr>
                <w:rFonts w:eastAsia="SimSun"/>
                <w:sz w:val="20"/>
                <w:szCs w:val="20"/>
                <w:lang w:eastAsia="ja-JP"/>
              </w:rPr>
              <w:lastRenderedPageBreak/>
              <w:t xml:space="preserve">NOTE: Assessment performance of the design targets is within the study of feasibility and necessity of proposals in the following objectives, </w:t>
            </w:r>
            <w:r w:rsidR="00F81D56" w:rsidRPr="00632411">
              <w:rPr>
                <w:rFonts w:eastAsia="SimSun"/>
                <w:sz w:val="20"/>
                <w:szCs w:val="20"/>
                <w:lang w:eastAsia="ja-JP"/>
              </w:rPr>
              <w:t>e.g.</w:t>
            </w:r>
            <w:r w:rsidR="00F81D56" w:rsidRPr="00632411">
              <w:rPr>
                <w:rFonts w:eastAsia="SimSun"/>
                <w:szCs w:val="20"/>
                <w:lang w:eastAsia="ja-JP"/>
              </w:rPr>
              <w:t>,</w:t>
            </w:r>
            <w:r w:rsidRPr="00632411">
              <w:rPr>
                <w:rFonts w:eastAsia="SimSun"/>
                <w:sz w:val="20"/>
                <w:szCs w:val="20"/>
                <w:lang w:eastAsia="ja-JP"/>
              </w:rPr>
              <w:t xml:space="preserve"> by inspection of reference implementations in the field, simulations, analytically.</w:t>
            </w:r>
          </w:p>
          <w:p w14:paraId="246C5CBC" w14:textId="074CC89F" w:rsidR="0076736D" w:rsidRPr="00632411" w:rsidRDefault="0076736D">
            <w:pPr>
              <w:spacing w:after="120"/>
              <w:ind w:left="360" w:right="-96"/>
              <w:rPr>
                <w:rFonts w:eastAsia="SimSun"/>
                <w:sz w:val="20"/>
                <w:szCs w:val="20"/>
                <w:lang w:eastAsia="ja-JP"/>
              </w:rPr>
            </w:pPr>
            <w:r w:rsidRPr="00632411">
              <w:rPr>
                <w:rFonts w:eastAsia="SimSun"/>
                <w:sz w:val="20"/>
                <w:szCs w:val="20"/>
                <w:lang w:eastAsia="ja-JP"/>
              </w:rPr>
              <w:t>NOTE: strive to minimize evaluation cases in RAN1</w:t>
            </w:r>
          </w:p>
        </w:tc>
      </w:tr>
    </w:tbl>
    <w:p w14:paraId="0B0D870D" w14:textId="5E11BB5D" w:rsidR="00F91CC7" w:rsidRDefault="00F91CC7" w:rsidP="00CE0424">
      <w:pPr>
        <w:pStyle w:val="BodyText"/>
      </w:pPr>
    </w:p>
    <w:p w14:paraId="564F78D1" w14:textId="0BC1ACC6" w:rsidR="006A66DC" w:rsidRPr="00CE0424" w:rsidRDefault="006A66DC" w:rsidP="006A66DC">
      <w:pPr>
        <w:pStyle w:val="Heading1"/>
      </w:pPr>
      <w:r>
        <w:t>2</w:t>
      </w:r>
      <w:r>
        <w:tab/>
      </w:r>
      <w:r w:rsidR="00D942D7">
        <w:t>Discussion</w:t>
      </w:r>
    </w:p>
    <w:p w14:paraId="20BFCF09" w14:textId="067F8B00" w:rsidR="00404D20" w:rsidRDefault="00404D20" w:rsidP="00404D20">
      <w:pPr>
        <w:pStyle w:val="Heading2"/>
      </w:pPr>
      <w:r>
        <w:t>2.1</w:t>
      </w:r>
      <w:r>
        <w:tab/>
      </w:r>
      <w:r w:rsidR="00B153B8">
        <w:t xml:space="preserve">Updates of </w:t>
      </w:r>
      <w:r>
        <w:t>RAN design target</w:t>
      </w:r>
      <w:r w:rsidR="00B153B8">
        <w:t>s</w:t>
      </w:r>
    </w:p>
    <w:p w14:paraId="66044176" w14:textId="369FA846" w:rsidR="00F27D7C" w:rsidRPr="00F27D7C" w:rsidRDefault="008E2750" w:rsidP="00F572B0">
      <w:pPr>
        <w:jc w:val="both"/>
        <w:rPr>
          <w:lang w:val="en-GB" w:eastAsia="ja-JP"/>
        </w:rPr>
      </w:pPr>
      <w:r>
        <w:rPr>
          <w:lang w:val="en-GB" w:eastAsia="ja-JP"/>
        </w:rPr>
        <w:t>In this section</w:t>
      </w:r>
      <w:r w:rsidR="007428BA">
        <w:rPr>
          <w:lang w:val="en-GB" w:eastAsia="ja-JP"/>
        </w:rPr>
        <w:t xml:space="preserve">, we discuss the </w:t>
      </w:r>
      <w:r w:rsidR="00F73450">
        <w:rPr>
          <w:lang w:val="en-GB" w:eastAsia="ja-JP"/>
        </w:rPr>
        <w:t xml:space="preserve">aspects of design targets left to </w:t>
      </w:r>
      <w:r w:rsidR="00DA6DEA">
        <w:rPr>
          <w:lang w:val="en-GB" w:eastAsia="ja-JP"/>
        </w:rPr>
        <w:t xml:space="preserve">WG, as listed in SID </w:t>
      </w:r>
      <w:r w:rsidR="00DA6DEA">
        <w:rPr>
          <w:lang w:val="en-GB" w:eastAsia="ja-JP"/>
        </w:rPr>
        <w:fldChar w:fldCharType="begin"/>
      </w:r>
      <w:r w:rsidR="00DA6DEA">
        <w:rPr>
          <w:lang w:val="en-GB" w:eastAsia="ja-JP"/>
        </w:rPr>
        <w:instrText xml:space="preserve"> REF _Ref155949857 \r \h </w:instrText>
      </w:r>
      <w:r w:rsidR="00DA6DEA">
        <w:rPr>
          <w:lang w:val="en-GB" w:eastAsia="ja-JP"/>
        </w:rPr>
      </w:r>
      <w:r w:rsidR="00DA6DEA">
        <w:rPr>
          <w:lang w:val="en-GB" w:eastAsia="ja-JP"/>
        </w:rPr>
        <w:fldChar w:fldCharType="separate"/>
      </w:r>
      <w:r w:rsidR="00E4518E">
        <w:rPr>
          <w:lang w:val="en-GB" w:eastAsia="ja-JP"/>
        </w:rPr>
        <w:t>[1]</w:t>
      </w:r>
      <w:r w:rsidR="00DA6DEA">
        <w:rPr>
          <w:lang w:val="en-GB" w:eastAsia="ja-JP"/>
        </w:rPr>
        <w:fldChar w:fldCharType="end"/>
      </w:r>
      <w:r w:rsidR="00825E43">
        <w:rPr>
          <w:lang w:val="en-GB" w:eastAsia="ja-JP"/>
        </w:rPr>
        <w:t xml:space="preserve"> as following: </w:t>
      </w:r>
    </w:p>
    <w:tbl>
      <w:tblPr>
        <w:tblStyle w:val="TableGrid"/>
        <w:tblW w:w="0" w:type="auto"/>
        <w:tblLook w:val="04A0" w:firstRow="1" w:lastRow="0" w:firstColumn="1" w:lastColumn="0" w:noHBand="0" w:noVBand="1"/>
      </w:tblPr>
      <w:tblGrid>
        <w:gridCol w:w="9350"/>
      </w:tblGrid>
      <w:tr w:rsidR="00F27D7C" w:rsidRPr="00811CDC" w14:paraId="52EF32A8" w14:textId="77777777" w:rsidTr="00F27D7C">
        <w:tc>
          <w:tcPr>
            <w:tcW w:w="9629" w:type="dxa"/>
          </w:tcPr>
          <w:p w14:paraId="7C8D6637" w14:textId="77777777" w:rsidR="00F27D7C" w:rsidRPr="00811CDC" w:rsidRDefault="00F27D7C" w:rsidP="00027837">
            <w:pPr>
              <w:numPr>
                <w:ilvl w:val="0"/>
                <w:numId w:val="13"/>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811CDC">
              <w:rPr>
                <w:rFonts w:eastAsia="SimSun"/>
                <w:sz w:val="20"/>
                <w:szCs w:val="20"/>
                <w:lang w:eastAsia="ja-JP"/>
              </w:rPr>
              <w:t>Conclude at least the following aspects of design targets left to WGs in Clause 5 (RAN design targets) of TR 38.848 [RAN1].</w:t>
            </w:r>
          </w:p>
          <w:p w14:paraId="5797430A" w14:textId="77777777" w:rsidR="00F27D7C" w:rsidRPr="00811CDC" w:rsidRDefault="00F27D7C" w:rsidP="00027837">
            <w:pPr>
              <w:numPr>
                <w:ilvl w:val="1"/>
                <w:numId w:val="13"/>
              </w:numPr>
              <w:overflowPunct w:val="0"/>
              <w:autoSpaceDE w:val="0"/>
              <w:autoSpaceDN w:val="0"/>
              <w:adjustRightInd w:val="0"/>
              <w:spacing w:after="120" w:line="240" w:lineRule="auto"/>
              <w:ind w:right="-96"/>
              <w:jc w:val="both"/>
              <w:rPr>
                <w:rFonts w:eastAsia="SimSun"/>
                <w:sz w:val="20"/>
                <w:szCs w:val="20"/>
                <w:lang w:eastAsia="ja-JP"/>
              </w:rPr>
            </w:pPr>
            <w:r w:rsidRPr="00811CDC">
              <w:rPr>
                <w:rFonts w:eastAsia="SimSun"/>
                <w:sz w:val="20"/>
                <w:szCs w:val="20"/>
                <w:lang w:eastAsia="ja-JP"/>
              </w:rPr>
              <w:t>Clause 5.3: Applicable maximum distance target values(s)</w:t>
            </w:r>
          </w:p>
          <w:p w14:paraId="60F3C899" w14:textId="77777777" w:rsidR="00F27D7C" w:rsidRPr="00811CDC" w:rsidRDefault="00F27D7C" w:rsidP="00027837">
            <w:pPr>
              <w:numPr>
                <w:ilvl w:val="1"/>
                <w:numId w:val="13"/>
              </w:numPr>
              <w:overflowPunct w:val="0"/>
              <w:autoSpaceDE w:val="0"/>
              <w:autoSpaceDN w:val="0"/>
              <w:adjustRightInd w:val="0"/>
              <w:spacing w:after="120" w:line="240" w:lineRule="auto"/>
              <w:ind w:right="-96"/>
              <w:jc w:val="both"/>
              <w:rPr>
                <w:rFonts w:eastAsia="SimSun"/>
                <w:sz w:val="20"/>
                <w:szCs w:val="20"/>
                <w:lang w:eastAsia="ja-JP"/>
              </w:rPr>
            </w:pPr>
            <w:r w:rsidRPr="00811CDC">
              <w:rPr>
                <w:rFonts w:eastAsia="SimSun"/>
                <w:sz w:val="20"/>
                <w:szCs w:val="20"/>
                <w:lang w:eastAsia="ja-JP"/>
              </w:rPr>
              <w:t>Clause 5.6: Refine the definition of latency suitable for use in RAN WGs</w:t>
            </w:r>
          </w:p>
          <w:p w14:paraId="4B09D2F7" w14:textId="772B021D" w:rsidR="00F27D7C" w:rsidRPr="00811CDC" w:rsidRDefault="00F27D7C" w:rsidP="00027837">
            <w:pPr>
              <w:numPr>
                <w:ilvl w:val="1"/>
                <w:numId w:val="13"/>
              </w:numPr>
              <w:overflowPunct w:val="0"/>
              <w:autoSpaceDE w:val="0"/>
              <w:autoSpaceDN w:val="0"/>
              <w:adjustRightInd w:val="0"/>
              <w:spacing w:after="120" w:line="240" w:lineRule="auto"/>
              <w:ind w:right="-96"/>
              <w:jc w:val="both"/>
              <w:rPr>
                <w:rFonts w:eastAsia="SimSun"/>
                <w:sz w:val="20"/>
                <w:szCs w:val="20"/>
                <w:lang w:eastAsia="ja-JP"/>
              </w:rPr>
            </w:pPr>
            <w:r w:rsidRPr="00811CDC">
              <w:rPr>
                <w:rFonts w:eastAsia="SimSun"/>
                <w:sz w:val="20"/>
                <w:szCs w:val="20"/>
                <w:lang w:eastAsia="ja-JP"/>
              </w:rPr>
              <w:t>Clause 5.8: 2D distribution of devices</w:t>
            </w:r>
          </w:p>
        </w:tc>
      </w:tr>
    </w:tbl>
    <w:p w14:paraId="36A5D499" w14:textId="47D502FF" w:rsidR="00F27D7C" w:rsidRDefault="009868F2" w:rsidP="00F572B0">
      <w:pPr>
        <w:jc w:val="both"/>
        <w:rPr>
          <w:rFonts w:eastAsia="SimSun"/>
          <w:lang w:eastAsia="ja-JP"/>
        </w:rPr>
      </w:pPr>
      <w:r>
        <w:rPr>
          <w:lang w:val="en-GB" w:eastAsia="ja-JP"/>
        </w:rPr>
        <w:br/>
      </w:r>
      <w:r w:rsidR="00214DCE">
        <w:rPr>
          <w:lang w:val="en-GB" w:eastAsia="ja-JP"/>
        </w:rPr>
        <w:t>Given that</w:t>
      </w:r>
      <w:r w:rsidR="00445F14">
        <w:rPr>
          <w:lang w:val="en-GB" w:eastAsia="ja-JP"/>
        </w:rPr>
        <w:t xml:space="preserve"> the SID </w:t>
      </w:r>
      <w:r w:rsidR="00E23585">
        <w:rPr>
          <w:lang w:val="en-GB" w:eastAsia="ja-JP"/>
        </w:rPr>
        <w:t>stipulates</w:t>
      </w:r>
      <w:r w:rsidR="00445F14">
        <w:rPr>
          <w:lang w:val="en-GB" w:eastAsia="ja-JP"/>
        </w:rPr>
        <w:t xml:space="preserve"> </w:t>
      </w:r>
      <w:r w:rsidR="009D330E">
        <w:rPr>
          <w:lang w:val="en-GB" w:eastAsia="ja-JP"/>
        </w:rPr>
        <w:t>focusing</w:t>
      </w:r>
      <w:r w:rsidR="00A60A65">
        <w:rPr>
          <w:rFonts w:eastAsia="SimSun"/>
          <w:lang w:eastAsia="ja-JP"/>
        </w:rPr>
        <w:t xml:space="preserve"> on rUC1 (indoor inventory) and rUC4 (indoor command)</w:t>
      </w:r>
      <w:r w:rsidR="00081DB9">
        <w:rPr>
          <w:rFonts w:eastAsia="SimSun"/>
          <w:lang w:eastAsia="ja-JP"/>
        </w:rPr>
        <w:t xml:space="preserve">, the design targets can be updated </w:t>
      </w:r>
      <w:r w:rsidR="00A455F1">
        <w:rPr>
          <w:rFonts w:eastAsia="SimSun"/>
          <w:lang w:eastAsia="ja-JP"/>
        </w:rPr>
        <w:t>accordingly</w:t>
      </w:r>
      <w:r w:rsidR="007A16A2">
        <w:rPr>
          <w:rFonts w:eastAsia="SimSun"/>
          <w:lang w:eastAsia="ja-JP"/>
        </w:rPr>
        <w:t xml:space="preserve"> based on </w:t>
      </w:r>
      <w:r w:rsidR="00E15224" w:rsidRPr="004D6ED0">
        <w:t>TS 22.369</w:t>
      </w:r>
      <w:r w:rsidR="007A16A2" w:rsidRPr="004D6ED0">
        <w:rPr>
          <w:rFonts w:eastAsia="SimSun"/>
          <w:lang w:eastAsia="ja-JP"/>
        </w:rPr>
        <w:t>.</w:t>
      </w:r>
    </w:p>
    <w:p w14:paraId="3B353992" w14:textId="558C44E7" w:rsidR="00404D20" w:rsidRDefault="00404D20" w:rsidP="00404D20">
      <w:pPr>
        <w:pStyle w:val="Heading3"/>
      </w:pPr>
      <w:r>
        <w:t>2.1.1</w:t>
      </w:r>
      <w:r>
        <w:tab/>
      </w:r>
      <w:r w:rsidR="007D35E8">
        <w:t>Coverage</w:t>
      </w:r>
    </w:p>
    <w:p w14:paraId="013C373A" w14:textId="039C8EB7" w:rsidR="00B27879" w:rsidRPr="00B27879" w:rsidRDefault="00680BDF" w:rsidP="00F572B0">
      <w:pPr>
        <w:jc w:val="both"/>
        <w:rPr>
          <w:lang w:val="en-GB" w:eastAsia="ja-JP"/>
        </w:rPr>
      </w:pPr>
      <w:r w:rsidRPr="00680BDF">
        <w:rPr>
          <w:lang w:val="en-GB" w:eastAsia="ja-JP"/>
        </w:rPr>
        <w:t xml:space="preserve">The concepts related to coverage design targets from Rel-18 SI TR </w:t>
      </w:r>
      <w:r w:rsidR="00C45033">
        <w:rPr>
          <w:lang w:val="en-GB" w:eastAsia="ja-JP"/>
        </w:rPr>
        <w:t xml:space="preserve">38.848 </w:t>
      </w:r>
      <w:r w:rsidR="00F2391E">
        <w:rPr>
          <w:lang w:val="en-GB" w:eastAsia="ja-JP"/>
        </w:rPr>
        <w:fldChar w:fldCharType="begin"/>
      </w:r>
      <w:r w:rsidR="00F2391E">
        <w:rPr>
          <w:lang w:val="en-GB" w:eastAsia="ja-JP"/>
        </w:rPr>
        <w:instrText xml:space="preserve"> REF _Ref155950015 \n \h </w:instrText>
      </w:r>
      <w:r w:rsidR="00F2391E">
        <w:rPr>
          <w:lang w:val="en-GB" w:eastAsia="ja-JP"/>
        </w:rPr>
      </w:r>
      <w:r w:rsidR="00F2391E">
        <w:rPr>
          <w:lang w:val="en-GB" w:eastAsia="ja-JP"/>
        </w:rPr>
        <w:fldChar w:fldCharType="separate"/>
      </w:r>
      <w:r w:rsidR="00E4518E">
        <w:rPr>
          <w:lang w:val="en-GB" w:eastAsia="ja-JP"/>
        </w:rPr>
        <w:t>[2]</w:t>
      </w:r>
      <w:r w:rsidR="00F2391E">
        <w:rPr>
          <w:lang w:val="en-GB" w:eastAsia="ja-JP"/>
        </w:rPr>
        <w:fldChar w:fldCharType="end"/>
      </w:r>
      <w:r w:rsidR="00F2391E">
        <w:rPr>
          <w:lang w:val="en-GB" w:eastAsia="ja-JP"/>
        </w:rPr>
        <w:t xml:space="preserve"> </w:t>
      </w:r>
      <w:r w:rsidRPr="00680BDF">
        <w:rPr>
          <w:lang w:val="en-GB" w:eastAsia="ja-JP"/>
        </w:rPr>
        <w:t>are captured as follows:</w:t>
      </w:r>
    </w:p>
    <w:tbl>
      <w:tblPr>
        <w:tblStyle w:val="TableGrid"/>
        <w:tblW w:w="0" w:type="auto"/>
        <w:tblLook w:val="04A0" w:firstRow="1" w:lastRow="0" w:firstColumn="1" w:lastColumn="0" w:noHBand="0" w:noVBand="1"/>
      </w:tblPr>
      <w:tblGrid>
        <w:gridCol w:w="9350"/>
      </w:tblGrid>
      <w:tr w:rsidR="00B67B78" w:rsidRPr="00811CDC" w14:paraId="0D6209FA" w14:textId="77777777" w:rsidTr="00B67B78">
        <w:tc>
          <w:tcPr>
            <w:tcW w:w="9629" w:type="dxa"/>
          </w:tcPr>
          <w:p w14:paraId="70A7F5D5" w14:textId="77777777" w:rsidR="007A08BF" w:rsidRPr="00811CDC" w:rsidRDefault="007A08BF" w:rsidP="007A08BF">
            <w:pPr>
              <w:rPr>
                <w:rFonts w:ascii="Times New Roman" w:eastAsia="DengXian" w:hAnsi="Times New Roman" w:cs="Times New Roman"/>
                <w:sz w:val="20"/>
                <w:szCs w:val="20"/>
              </w:rPr>
            </w:pPr>
            <w:r w:rsidRPr="00811CDC">
              <w:rPr>
                <w:rFonts w:eastAsia="DengXian"/>
                <w:sz w:val="20"/>
                <w:szCs w:val="20"/>
              </w:rPr>
              <w:t xml:space="preserve">The coverage target for both DL and UL is represented by the maximum distance:  </w:t>
            </w:r>
          </w:p>
          <w:p w14:paraId="768EEB87" w14:textId="27B92520" w:rsidR="007A08BF" w:rsidRPr="00811CDC" w:rsidRDefault="007A08BF" w:rsidP="007A08BF">
            <w:pPr>
              <w:pStyle w:val="B1"/>
              <w:rPr>
                <w:rFonts w:eastAsia="Times New Roman"/>
                <w:sz w:val="20"/>
                <w:szCs w:val="20"/>
              </w:rPr>
            </w:pPr>
            <w:r w:rsidRPr="00811CDC">
              <w:rPr>
                <w:sz w:val="20"/>
                <w:szCs w:val="20"/>
              </w:rPr>
              <w:t>-</w:t>
            </w:r>
            <w:r w:rsidRPr="00811CDC">
              <w:rPr>
                <w:sz w:val="20"/>
                <w:szCs w:val="20"/>
              </w:rPr>
              <w:tab/>
              <w:t xml:space="preserve">Between Ambient IoT device and </w:t>
            </w:r>
            <w:proofErr w:type="spellStart"/>
            <w:r w:rsidRPr="00811CDC">
              <w:rPr>
                <w:sz w:val="20"/>
                <w:szCs w:val="20"/>
              </w:rPr>
              <w:t>basestation</w:t>
            </w:r>
            <w:proofErr w:type="spellEnd"/>
            <w:r w:rsidRPr="00811CDC">
              <w:rPr>
                <w:sz w:val="20"/>
                <w:szCs w:val="20"/>
              </w:rPr>
              <w:t xml:space="preserve"> in Topology (1) and (3)</w:t>
            </w:r>
          </w:p>
          <w:p w14:paraId="63EEA3AF" w14:textId="77777777" w:rsidR="007A08BF" w:rsidRPr="00811CDC" w:rsidRDefault="007A08BF" w:rsidP="007A08BF">
            <w:pPr>
              <w:pStyle w:val="B1"/>
              <w:rPr>
                <w:sz w:val="20"/>
                <w:szCs w:val="20"/>
              </w:rPr>
            </w:pPr>
            <w:r w:rsidRPr="00811CDC">
              <w:rPr>
                <w:sz w:val="20"/>
                <w:szCs w:val="20"/>
              </w:rPr>
              <w:t>-</w:t>
            </w:r>
            <w:r w:rsidRPr="00811CDC">
              <w:rPr>
                <w:sz w:val="20"/>
                <w:szCs w:val="20"/>
              </w:rPr>
              <w:tab/>
              <w:t>Between Ambient IoT device and intermediate or assisting node in Topology (2) and (3), respectively</w:t>
            </w:r>
          </w:p>
          <w:p w14:paraId="550A6456" w14:textId="77777777" w:rsidR="007A08BF" w:rsidRPr="00811CDC" w:rsidRDefault="007A08BF" w:rsidP="007A08BF">
            <w:pPr>
              <w:pStyle w:val="B1"/>
              <w:rPr>
                <w:sz w:val="20"/>
                <w:szCs w:val="20"/>
              </w:rPr>
            </w:pPr>
            <w:r w:rsidRPr="00811CDC">
              <w:rPr>
                <w:sz w:val="20"/>
                <w:szCs w:val="20"/>
              </w:rPr>
              <w:t>-</w:t>
            </w:r>
            <w:r w:rsidRPr="00811CDC">
              <w:rPr>
                <w:sz w:val="20"/>
                <w:szCs w:val="20"/>
              </w:rPr>
              <w:tab/>
              <w:t>Between Ambient IoT device and UE in Topology (4).</w:t>
            </w:r>
          </w:p>
          <w:p w14:paraId="0AB82970" w14:textId="77777777" w:rsidR="007A08BF" w:rsidRPr="00811CDC" w:rsidRDefault="007A08BF" w:rsidP="007A08BF">
            <w:pPr>
              <w:rPr>
                <w:rFonts w:eastAsia="DengXian"/>
                <w:sz w:val="20"/>
                <w:szCs w:val="20"/>
              </w:rPr>
            </w:pPr>
            <w:r w:rsidRPr="00811CDC">
              <w:rPr>
                <w:rFonts w:eastAsia="DengXian"/>
                <w:sz w:val="20"/>
                <w:szCs w:val="20"/>
              </w:rPr>
              <w:t>Details relevant to the maximum distance such as sensitivity, BLER, transmit power, etc. are for WG expertise to study further.</w:t>
            </w:r>
          </w:p>
          <w:p w14:paraId="561A5A45" w14:textId="77777777" w:rsidR="007A08BF" w:rsidRPr="00811CDC" w:rsidRDefault="007A08BF" w:rsidP="007A08BF">
            <w:pPr>
              <w:rPr>
                <w:rFonts w:eastAsia="DengXian"/>
                <w:sz w:val="20"/>
                <w:szCs w:val="20"/>
              </w:rPr>
            </w:pPr>
            <w:r w:rsidRPr="00811CDC">
              <w:rPr>
                <w:rFonts w:eastAsia="DengXian"/>
                <w:sz w:val="20"/>
                <w:szCs w:val="20"/>
              </w:rPr>
              <w:t>The design target of coverage is:</w:t>
            </w:r>
          </w:p>
          <w:p w14:paraId="4C05E5D4" w14:textId="77777777" w:rsidR="007A08BF" w:rsidRPr="00811CDC" w:rsidRDefault="007A08BF" w:rsidP="007A08BF">
            <w:pPr>
              <w:rPr>
                <w:rFonts w:eastAsia="DengXian"/>
                <w:sz w:val="20"/>
                <w:szCs w:val="20"/>
              </w:rPr>
            </w:pPr>
            <w:bookmarkStart w:id="1" w:name="_Hlk145415009"/>
            <w:r w:rsidRPr="00811CDC">
              <w:rPr>
                <w:rFonts w:eastAsia="DengXian"/>
                <w:sz w:val="20"/>
                <w:szCs w:val="20"/>
              </w:rPr>
              <w:t>By indoor / outdoor, grouping different Devices into a range that WGs can sub-select within</w:t>
            </w:r>
          </w:p>
          <w:p w14:paraId="194ECAE9" w14:textId="77777777" w:rsidR="007A08BF" w:rsidRPr="00811CDC" w:rsidRDefault="007A08BF" w:rsidP="007A08BF">
            <w:pPr>
              <w:pStyle w:val="B1"/>
              <w:rPr>
                <w:rFonts w:eastAsia="DengXian"/>
                <w:sz w:val="20"/>
                <w:szCs w:val="20"/>
              </w:rPr>
            </w:pPr>
            <w:r w:rsidRPr="00811CDC">
              <w:rPr>
                <w:rFonts w:eastAsia="DengXian"/>
                <w:sz w:val="20"/>
                <w:szCs w:val="20"/>
              </w:rPr>
              <w:t>-</w:t>
            </w:r>
            <w:r w:rsidRPr="00811CDC">
              <w:rPr>
                <w:rFonts w:eastAsia="DengXian"/>
                <w:sz w:val="20"/>
                <w:szCs w:val="20"/>
              </w:rPr>
              <w:tab/>
              <w:t>the maximum distance of 10 – 50 m for indoor</w:t>
            </w:r>
          </w:p>
          <w:p w14:paraId="7ECB1EC3" w14:textId="77777777" w:rsidR="007A08BF" w:rsidRPr="00811CDC" w:rsidRDefault="007A08BF" w:rsidP="007A08BF">
            <w:pPr>
              <w:pStyle w:val="B1"/>
              <w:rPr>
                <w:rFonts w:eastAsia="DengXian"/>
                <w:sz w:val="20"/>
                <w:szCs w:val="20"/>
              </w:rPr>
            </w:pPr>
            <w:r w:rsidRPr="00811CDC">
              <w:rPr>
                <w:rFonts w:eastAsia="DengXian"/>
                <w:sz w:val="20"/>
                <w:szCs w:val="20"/>
              </w:rPr>
              <w:t>-</w:t>
            </w:r>
            <w:r w:rsidRPr="00811CDC">
              <w:rPr>
                <w:rFonts w:eastAsia="DengXian"/>
                <w:sz w:val="20"/>
                <w:szCs w:val="20"/>
              </w:rPr>
              <w:tab/>
              <w:t>the maximum distance of 50 – 500 m for outdoor</w:t>
            </w:r>
          </w:p>
          <w:p w14:paraId="5168220A" w14:textId="77777777" w:rsidR="007A08BF" w:rsidRPr="00811CDC" w:rsidRDefault="007A08BF" w:rsidP="007A08BF">
            <w:pPr>
              <w:pStyle w:val="NO"/>
              <w:rPr>
                <w:rFonts w:eastAsia="MS Mincho"/>
                <w:sz w:val="20"/>
                <w:szCs w:val="20"/>
              </w:rPr>
            </w:pPr>
            <w:r w:rsidRPr="00811CDC">
              <w:rPr>
                <w:rFonts w:eastAsia="MS Mincho"/>
                <w:sz w:val="20"/>
                <w:szCs w:val="20"/>
              </w:rPr>
              <w:t>NOTE:</w:t>
            </w:r>
            <w:r w:rsidRPr="00811CDC">
              <w:rPr>
                <w:rFonts w:eastAsia="MS Mincho"/>
                <w:sz w:val="20"/>
                <w:szCs w:val="20"/>
              </w:rPr>
              <w:tab/>
              <w:t>Different target values within these ranges may apply to different devices A/B/C and deployment scenarios 1-5.</w:t>
            </w:r>
          </w:p>
          <w:p w14:paraId="22EEB592" w14:textId="77777777" w:rsidR="007A08BF" w:rsidRPr="00811CDC" w:rsidRDefault="007A08BF" w:rsidP="007A08BF">
            <w:pPr>
              <w:pStyle w:val="NO"/>
              <w:rPr>
                <w:rFonts w:eastAsia="MS Mincho"/>
                <w:sz w:val="20"/>
                <w:szCs w:val="20"/>
              </w:rPr>
            </w:pPr>
            <w:r w:rsidRPr="00811CDC">
              <w:rPr>
                <w:rFonts w:eastAsia="MS Mincho"/>
                <w:sz w:val="20"/>
                <w:szCs w:val="20"/>
              </w:rPr>
              <w:t>NOTE:</w:t>
            </w:r>
            <w:r w:rsidRPr="00811CDC">
              <w:rPr>
                <w:rFonts w:eastAsia="MS Mincho"/>
                <w:sz w:val="20"/>
                <w:szCs w:val="20"/>
              </w:rPr>
              <w:tab/>
              <w:t xml:space="preserve">If BS is present, then continuous coverage (from the device perspective) based on a typical ISD between base stations is assumed. This does not imply an assumption of any </w:t>
            </w:r>
            <w:proofErr w:type="gramStart"/>
            <w:r w:rsidRPr="00811CDC">
              <w:rPr>
                <w:rFonts w:eastAsia="MS Mincho"/>
                <w:sz w:val="20"/>
                <w:szCs w:val="20"/>
              </w:rPr>
              <w:t>particular topology</w:t>
            </w:r>
            <w:proofErr w:type="gramEnd"/>
            <w:r w:rsidRPr="00811CDC">
              <w:rPr>
                <w:rFonts w:eastAsia="MS Mincho"/>
                <w:sz w:val="20"/>
                <w:szCs w:val="20"/>
              </w:rPr>
              <w:t>.</w:t>
            </w:r>
          </w:p>
          <w:p w14:paraId="415FA5A2" w14:textId="23592525" w:rsidR="00B67B78" w:rsidRPr="00811CDC" w:rsidRDefault="007A08BF" w:rsidP="00811CDC">
            <w:pPr>
              <w:pStyle w:val="NO"/>
              <w:rPr>
                <w:rFonts w:eastAsia="DengXian"/>
                <w:sz w:val="20"/>
                <w:szCs w:val="20"/>
              </w:rPr>
            </w:pPr>
            <w:r w:rsidRPr="00811CDC">
              <w:rPr>
                <w:rFonts w:eastAsia="DengXian"/>
                <w:sz w:val="20"/>
                <w:szCs w:val="20"/>
              </w:rPr>
              <w:lastRenderedPageBreak/>
              <w:t>NOTE:</w:t>
            </w:r>
            <w:r w:rsidRPr="00811CDC">
              <w:rPr>
                <w:rFonts w:eastAsia="DengXian"/>
                <w:sz w:val="20"/>
                <w:szCs w:val="20"/>
              </w:rPr>
              <w:tab/>
              <w:t>For Device A &amp; B, the emitter-to-tag distance should be reported as part of the assessment.</w:t>
            </w:r>
            <w:bookmarkEnd w:id="1"/>
          </w:p>
        </w:tc>
      </w:tr>
    </w:tbl>
    <w:p w14:paraId="2AA35CE4" w14:textId="4CC3CB49" w:rsidR="00D242FB" w:rsidRDefault="009868F2" w:rsidP="00F572B0">
      <w:pPr>
        <w:jc w:val="both"/>
        <w:rPr>
          <w:rFonts w:eastAsia="Times New Roman" w:cs="Arial"/>
          <w:szCs w:val="20"/>
        </w:rPr>
      </w:pPr>
      <w:r>
        <w:rPr>
          <w:lang w:val="en-GB" w:eastAsia="ja-JP"/>
        </w:rPr>
        <w:lastRenderedPageBreak/>
        <w:br/>
      </w:r>
      <w:r w:rsidR="00266BD3" w:rsidRPr="00D9576A">
        <w:rPr>
          <w:lang w:val="en-GB" w:eastAsia="ja-JP"/>
        </w:rPr>
        <w:t xml:space="preserve">Based on the SID </w:t>
      </w:r>
      <w:r w:rsidR="00266BD3" w:rsidRPr="00D9576A">
        <w:rPr>
          <w:lang w:val="en-GB" w:eastAsia="ja-JP"/>
        </w:rPr>
        <w:fldChar w:fldCharType="begin"/>
      </w:r>
      <w:r w:rsidR="00266BD3" w:rsidRPr="00D9576A">
        <w:rPr>
          <w:lang w:val="en-GB" w:eastAsia="ja-JP"/>
        </w:rPr>
        <w:instrText xml:space="preserve"> REF _Ref155949857 \r \h </w:instrText>
      </w:r>
      <w:r w:rsidR="00266BD3">
        <w:rPr>
          <w:lang w:val="en-GB" w:eastAsia="ja-JP"/>
        </w:rPr>
        <w:instrText xml:space="preserve"> \* MERGEFORMAT </w:instrText>
      </w:r>
      <w:r w:rsidR="00266BD3" w:rsidRPr="00D9576A">
        <w:rPr>
          <w:lang w:val="en-GB" w:eastAsia="ja-JP"/>
        </w:rPr>
      </w:r>
      <w:r w:rsidR="00266BD3" w:rsidRPr="00D9576A">
        <w:rPr>
          <w:lang w:val="en-GB" w:eastAsia="ja-JP"/>
        </w:rPr>
        <w:fldChar w:fldCharType="separate"/>
      </w:r>
      <w:r w:rsidR="00E4518E">
        <w:rPr>
          <w:lang w:val="en-GB" w:eastAsia="ja-JP"/>
        </w:rPr>
        <w:t>[1]</w:t>
      </w:r>
      <w:r w:rsidR="00266BD3" w:rsidRPr="00D9576A">
        <w:rPr>
          <w:lang w:val="en-GB" w:eastAsia="ja-JP"/>
        </w:rPr>
        <w:fldChar w:fldCharType="end"/>
      </w:r>
      <w:r w:rsidR="00266BD3" w:rsidRPr="00D9576A">
        <w:rPr>
          <w:lang w:val="en-GB" w:eastAsia="ja-JP"/>
        </w:rPr>
        <w:t xml:space="preserve">, related to coverage design targets, at least applicable </w:t>
      </w:r>
      <w:r w:rsidR="00266BD3" w:rsidRPr="0054381B">
        <w:rPr>
          <w:lang w:val="en-GB" w:eastAsia="ja-JP"/>
        </w:rPr>
        <w:t>maximum distance target value</w:t>
      </w:r>
      <w:r w:rsidR="00266BD3">
        <w:rPr>
          <w:lang w:val="en-GB" w:eastAsia="ja-JP"/>
        </w:rPr>
        <w:t>s</w:t>
      </w:r>
      <w:r w:rsidR="00266BD3" w:rsidRPr="00D9576A">
        <w:rPr>
          <w:lang w:val="en-GB" w:eastAsia="ja-JP"/>
        </w:rPr>
        <w:t xml:space="preserve"> need to be discussed.</w:t>
      </w:r>
      <w:r w:rsidR="00266BD3">
        <w:rPr>
          <w:lang w:val="en-GB" w:eastAsia="ja-JP"/>
        </w:rPr>
        <w:t xml:space="preserve"> </w:t>
      </w:r>
      <w:r w:rsidR="00D242FB">
        <w:rPr>
          <w:rFonts w:cs="Arial"/>
        </w:rPr>
        <w:t>Before agreeing on the coverage target, however, the following aspects should be considered:</w:t>
      </w:r>
    </w:p>
    <w:p w14:paraId="2F0221CB" w14:textId="11DAF9F1" w:rsidR="00D242FB" w:rsidRPr="000E714D" w:rsidRDefault="001237BD" w:rsidP="00027837">
      <w:pPr>
        <w:pStyle w:val="ListParagraph"/>
        <w:numPr>
          <w:ilvl w:val="0"/>
          <w:numId w:val="21"/>
        </w:numPr>
        <w:overflowPunct w:val="0"/>
        <w:autoSpaceDE w:val="0"/>
        <w:autoSpaceDN w:val="0"/>
        <w:adjustRightInd w:val="0"/>
        <w:spacing w:line="240" w:lineRule="auto"/>
        <w:ind w:left="567"/>
        <w:jc w:val="both"/>
        <w:rPr>
          <w:rFonts w:ascii="Arial" w:hAnsi="Arial" w:cs="Arial"/>
          <w:sz w:val="20"/>
          <w:szCs w:val="20"/>
          <w:lang w:val="en-US"/>
        </w:rPr>
      </w:pPr>
      <w:r>
        <w:rPr>
          <w:rFonts w:ascii="Arial" w:hAnsi="Arial" w:cs="Arial"/>
          <w:sz w:val="20"/>
          <w:szCs w:val="20"/>
          <w:lang w:val="en-US"/>
        </w:rPr>
        <w:t>s</w:t>
      </w:r>
      <w:r w:rsidR="00C73082">
        <w:rPr>
          <w:rFonts w:ascii="Arial" w:hAnsi="Arial" w:cs="Arial"/>
          <w:sz w:val="20"/>
          <w:szCs w:val="20"/>
          <w:lang w:val="en-US"/>
        </w:rPr>
        <w:t xml:space="preserve">ince different </w:t>
      </w:r>
      <w:r w:rsidR="006835A8">
        <w:rPr>
          <w:rFonts w:ascii="Arial" w:hAnsi="Arial" w:cs="Arial"/>
          <w:sz w:val="20"/>
          <w:szCs w:val="20"/>
          <w:lang w:val="en-US"/>
        </w:rPr>
        <w:t>transmission power</w:t>
      </w:r>
      <w:r w:rsidR="00715A32">
        <w:rPr>
          <w:rFonts w:ascii="Arial" w:hAnsi="Arial" w:cs="Arial"/>
          <w:sz w:val="20"/>
          <w:szCs w:val="20"/>
          <w:lang w:val="en-US"/>
        </w:rPr>
        <w:t>/target data rates</w:t>
      </w:r>
      <w:r w:rsidR="006835A8">
        <w:rPr>
          <w:rFonts w:ascii="Arial" w:hAnsi="Arial" w:cs="Arial"/>
          <w:sz w:val="20"/>
          <w:szCs w:val="20"/>
          <w:lang w:val="en-US"/>
        </w:rPr>
        <w:t xml:space="preserve"> ha</w:t>
      </w:r>
      <w:r w:rsidR="00AC7C53">
        <w:rPr>
          <w:rFonts w:ascii="Arial" w:hAnsi="Arial" w:cs="Arial"/>
          <w:sz w:val="20"/>
          <w:szCs w:val="20"/>
          <w:lang w:val="en-US"/>
        </w:rPr>
        <w:t>ve</w:t>
      </w:r>
      <w:r w:rsidR="006835A8">
        <w:rPr>
          <w:rFonts w:ascii="Arial" w:hAnsi="Arial" w:cs="Arial"/>
          <w:sz w:val="20"/>
          <w:szCs w:val="20"/>
          <w:lang w:val="en-US"/>
        </w:rPr>
        <w:t xml:space="preserve"> been considered</w:t>
      </w:r>
      <w:r w:rsidR="00D6005F">
        <w:rPr>
          <w:rFonts w:ascii="Arial" w:hAnsi="Arial" w:cs="Arial"/>
          <w:sz w:val="20"/>
          <w:szCs w:val="20"/>
          <w:lang w:val="en-US"/>
        </w:rPr>
        <w:t xml:space="preserve"> for different device types</w:t>
      </w:r>
      <w:r w:rsidR="006835A8">
        <w:rPr>
          <w:rFonts w:ascii="Arial" w:hAnsi="Arial" w:cs="Arial"/>
          <w:sz w:val="20"/>
          <w:szCs w:val="20"/>
          <w:lang w:val="en-US"/>
        </w:rPr>
        <w:t xml:space="preserve">, </w:t>
      </w:r>
      <w:r w:rsidR="009130F9" w:rsidRPr="009130F9">
        <w:rPr>
          <w:rFonts w:ascii="Arial" w:hAnsi="Arial" w:cs="Arial"/>
          <w:sz w:val="20"/>
          <w:szCs w:val="20"/>
          <w:lang w:val="en-US"/>
        </w:rPr>
        <w:t>it's logical to account for distinct coverage targets corresponding to each power level</w:t>
      </w:r>
      <w:r w:rsidR="00072777">
        <w:rPr>
          <w:rFonts w:ascii="Arial" w:hAnsi="Arial" w:cs="Arial"/>
          <w:sz w:val="20"/>
          <w:szCs w:val="20"/>
          <w:lang w:val="en-US"/>
        </w:rPr>
        <w:t xml:space="preserve"> </w:t>
      </w:r>
      <w:r w:rsidR="00F97FFB">
        <w:rPr>
          <w:rFonts w:ascii="Arial" w:hAnsi="Arial" w:cs="Arial"/>
          <w:sz w:val="20"/>
          <w:szCs w:val="20"/>
          <w:lang w:val="en-US"/>
        </w:rPr>
        <w:t xml:space="preserve">and </w:t>
      </w:r>
      <w:r w:rsidR="004A310B">
        <w:rPr>
          <w:rFonts w:ascii="Arial" w:hAnsi="Arial" w:cs="Arial"/>
          <w:sz w:val="20"/>
          <w:szCs w:val="20"/>
          <w:lang w:val="en-US"/>
        </w:rPr>
        <w:t>A-IoT device ty</w:t>
      </w:r>
      <w:r w:rsidR="00F97FFB">
        <w:rPr>
          <w:rFonts w:ascii="Arial" w:hAnsi="Arial" w:cs="Arial"/>
          <w:sz w:val="20"/>
          <w:szCs w:val="20"/>
          <w:lang w:val="en-US"/>
        </w:rPr>
        <w:t>pe</w:t>
      </w:r>
      <w:r w:rsidR="005C37D0">
        <w:rPr>
          <w:rFonts w:ascii="Arial" w:hAnsi="Arial" w:cs="Arial"/>
          <w:sz w:val="20"/>
          <w:szCs w:val="20"/>
          <w:lang w:val="en-US"/>
        </w:rPr>
        <w:t>s</w:t>
      </w:r>
      <w:r w:rsidR="004A310B">
        <w:rPr>
          <w:rFonts w:ascii="Arial" w:hAnsi="Arial" w:cs="Arial"/>
          <w:sz w:val="20"/>
          <w:szCs w:val="20"/>
          <w:lang w:val="en-US"/>
        </w:rPr>
        <w:t xml:space="preserve"> </w:t>
      </w:r>
      <w:r w:rsidR="00072777">
        <w:rPr>
          <w:rFonts w:ascii="Arial" w:hAnsi="Arial" w:cs="Arial"/>
          <w:sz w:val="20"/>
          <w:szCs w:val="20"/>
          <w:lang w:val="en-US"/>
        </w:rPr>
        <w:t xml:space="preserve">within interval </w:t>
      </w:r>
      <w:r w:rsidR="00072777" w:rsidRPr="000E714D">
        <w:rPr>
          <w:rFonts w:ascii="Arial" w:hAnsi="Arial" w:cs="Arial"/>
          <w:sz w:val="20"/>
          <w:szCs w:val="20"/>
          <w:lang w:val="en-US"/>
        </w:rPr>
        <w:t>distance of 10 – 50 m</w:t>
      </w:r>
      <w:r w:rsidR="00B314D0" w:rsidRPr="000E714D">
        <w:rPr>
          <w:rFonts w:ascii="Arial" w:hAnsi="Arial" w:cs="Arial"/>
          <w:sz w:val="20"/>
          <w:szCs w:val="20"/>
          <w:lang w:val="en-US"/>
        </w:rPr>
        <w:t>.</w:t>
      </w:r>
    </w:p>
    <w:p w14:paraId="6E36F120" w14:textId="0C345F10" w:rsidR="00B706C0" w:rsidRPr="00B706C0" w:rsidRDefault="00B706C0" w:rsidP="00027837">
      <w:pPr>
        <w:pStyle w:val="ListParagraph"/>
        <w:numPr>
          <w:ilvl w:val="0"/>
          <w:numId w:val="21"/>
        </w:numPr>
        <w:overflowPunct w:val="0"/>
        <w:autoSpaceDE w:val="0"/>
        <w:autoSpaceDN w:val="0"/>
        <w:adjustRightInd w:val="0"/>
        <w:spacing w:line="240" w:lineRule="auto"/>
        <w:ind w:left="567"/>
        <w:jc w:val="both"/>
        <w:rPr>
          <w:rFonts w:ascii="Arial" w:hAnsi="Arial" w:cs="Arial"/>
          <w:sz w:val="20"/>
          <w:szCs w:val="20"/>
        </w:rPr>
      </w:pPr>
      <w:r>
        <w:rPr>
          <w:rFonts w:ascii="Arial" w:hAnsi="Arial" w:cs="Arial"/>
          <w:sz w:val="20"/>
          <w:szCs w:val="20"/>
          <w:lang w:val="en-US"/>
        </w:rPr>
        <w:t>f</w:t>
      </w:r>
      <w:r w:rsidR="000F4841" w:rsidRPr="000F4841">
        <w:rPr>
          <w:rFonts w:ascii="Arial" w:hAnsi="Arial" w:cs="Arial"/>
          <w:sz w:val="20"/>
          <w:szCs w:val="20"/>
          <w:lang w:val="en-US"/>
        </w:rPr>
        <w:t>or passive devices</w:t>
      </w:r>
      <w:r>
        <w:rPr>
          <w:rFonts w:ascii="Arial" w:hAnsi="Arial" w:cs="Arial"/>
          <w:sz w:val="20"/>
          <w:szCs w:val="20"/>
          <w:lang w:val="en-US"/>
        </w:rPr>
        <w:t xml:space="preserve"> (A+/B)</w:t>
      </w:r>
      <w:r w:rsidR="000F4841" w:rsidRPr="000F4841">
        <w:rPr>
          <w:rFonts w:ascii="Arial" w:hAnsi="Arial" w:cs="Arial"/>
          <w:sz w:val="20"/>
          <w:szCs w:val="20"/>
          <w:lang w:val="en-US"/>
        </w:rPr>
        <w:t>, as the distance between the CWT and A-IoT device can directly affect the coverage assessments for the uplink (from A-IoT device to BS), we propose that the companies reach an agreement on the assumptions regarding the distances between the CWT and A-IoT devices.</w:t>
      </w:r>
    </w:p>
    <w:p w14:paraId="001106F2" w14:textId="16FDDE4C" w:rsidR="00D242FB" w:rsidRDefault="00D242FB" w:rsidP="00027837">
      <w:pPr>
        <w:pStyle w:val="ListParagraph"/>
        <w:numPr>
          <w:ilvl w:val="0"/>
          <w:numId w:val="21"/>
        </w:numPr>
        <w:overflowPunct w:val="0"/>
        <w:autoSpaceDE w:val="0"/>
        <w:autoSpaceDN w:val="0"/>
        <w:adjustRightInd w:val="0"/>
        <w:spacing w:line="240" w:lineRule="auto"/>
        <w:ind w:left="567"/>
        <w:jc w:val="both"/>
        <w:rPr>
          <w:rFonts w:ascii="Arial" w:hAnsi="Arial" w:cs="Arial"/>
          <w:sz w:val="20"/>
          <w:szCs w:val="20"/>
        </w:rPr>
      </w:pPr>
      <w:r>
        <w:rPr>
          <w:rFonts w:ascii="Arial" w:hAnsi="Arial" w:cs="Arial"/>
          <w:sz w:val="20"/>
          <w:szCs w:val="20"/>
          <w:lang w:val="en-US"/>
        </w:rPr>
        <w:t>it should be considered whether the coverage target comes with certain band assumptions. Although the coverage would be different depending on the band assumptions (e.g., low bands or mid bands), it might be simpler to agree on a single target. However, the band assumptions could be reported as part of the assessment.</w:t>
      </w:r>
      <w:r w:rsidR="009868F2">
        <w:rPr>
          <w:rFonts w:ascii="Arial" w:hAnsi="Arial" w:cs="Arial"/>
          <w:sz w:val="20"/>
          <w:szCs w:val="20"/>
          <w:lang w:val="en-US"/>
        </w:rPr>
        <w:br/>
      </w:r>
    </w:p>
    <w:p w14:paraId="573ED750" w14:textId="77777777" w:rsidR="00D242FB" w:rsidRDefault="00D242FB" w:rsidP="00D242FB">
      <w:pPr>
        <w:jc w:val="both"/>
        <w:rPr>
          <w:rFonts w:cs="Arial"/>
        </w:rPr>
      </w:pPr>
      <w:r>
        <w:rPr>
          <w:rFonts w:cs="Arial"/>
        </w:rPr>
        <w:t>Based on the above considerations, we propose the following:</w:t>
      </w:r>
    </w:p>
    <w:p w14:paraId="38F446EE" w14:textId="77777777" w:rsidR="00747398" w:rsidRDefault="005F2B39" w:rsidP="00F572B0">
      <w:pPr>
        <w:pStyle w:val="Proposal"/>
        <w:jc w:val="left"/>
      </w:pPr>
      <w:bookmarkStart w:id="2" w:name="_Toc159249235"/>
      <w:r>
        <w:t>Regarding the coverage targets, the following aspects should be considered:</w:t>
      </w:r>
      <w:bookmarkEnd w:id="2"/>
    </w:p>
    <w:p w14:paraId="1B4001FC" w14:textId="7A7E252A" w:rsidR="00F977DE" w:rsidRDefault="00395CC0" w:rsidP="00F572B0">
      <w:pPr>
        <w:pStyle w:val="Proposal"/>
        <w:numPr>
          <w:ilvl w:val="0"/>
          <w:numId w:val="28"/>
        </w:numPr>
        <w:jc w:val="left"/>
        <w:rPr>
          <w:rFonts w:eastAsia="DengXian"/>
        </w:rPr>
      </w:pPr>
      <w:bookmarkStart w:id="3" w:name="_Toc159249236"/>
      <w:r>
        <w:rPr>
          <w:rFonts w:cs="Arial"/>
          <w:szCs w:val="20"/>
        </w:rPr>
        <w:t>D</w:t>
      </w:r>
      <w:r w:rsidR="00B174D8" w:rsidRPr="00FF2BEF">
        <w:rPr>
          <w:rFonts w:cs="Arial"/>
          <w:szCs w:val="20"/>
        </w:rPr>
        <w:t>ifferent</w:t>
      </w:r>
      <w:r w:rsidR="00B314D0" w:rsidRPr="00FF2BEF">
        <w:rPr>
          <w:rFonts w:cs="Arial"/>
          <w:szCs w:val="20"/>
        </w:rPr>
        <w:t xml:space="preserve"> coverage targets </w:t>
      </w:r>
      <w:r w:rsidR="00642EAF" w:rsidRPr="00FF2BEF">
        <w:rPr>
          <w:rFonts w:cs="Arial"/>
          <w:szCs w:val="20"/>
        </w:rPr>
        <w:t>can be considered</w:t>
      </w:r>
      <w:r w:rsidR="00E66327">
        <w:rPr>
          <w:rFonts w:cs="Arial"/>
          <w:szCs w:val="20"/>
        </w:rPr>
        <w:t xml:space="preserve"> </w:t>
      </w:r>
      <w:r w:rsidR="00337943" w:rsidRPr="00FF2BEF">
        <w:rPr>
          <w:rFonts w:cs="Arial"/>
          <w:szCs w:val="20"/>
        </w:rPr>
        <w:t>for different</w:t>
      </w:r>
      <w:r w:rsidR="004A5D9C" w:rsidRPr="00FF2BEF">
        <w:rPr>
          <w:rFonts w:cs="Arial"/>
          <w:szCs w:val="20"/>
        </w:rPr>
        <w:t xml:space="preserve"> A-IoT device </w:t>
      </w:r>
      <w:r w:rsidR="00061479" w:rsidRPr="00FF2BEF">
        <w:rPr>
          <w:rFonts w:cs="Arial"/>
          <w:szCs w:val="20"/>
        </w:rPr>
        <w:t>types (</w:t>
      </w:r>
      <w:r w:rsidR="0087120A" w:rsidRPr="00FF2BEF">
        <w:rPr>
          <w:rFonts w:cs="Arial"/>
          <w:szCs w:val="20"/>
        </w:rPr>
        <w:t>A</w:t>
      </w:r>
      <w:r w:rsidR="000665C2" w:rsidRPr="00FF2BEF">
        <w:rPr>
          <w:rFonts w:cs="Arial"/>
          <w:szCs w:val="20"/>
        </w:rPr>
        <w:t>+/B/C</w:t>
      </w:r>
      <w:r w:rsidR="00061479" w:rsidRPr="00FF2BEF">
        <w:rPr>
          <w:rFonts w:cs="Arial"/>
          <w:szCs w:val="20"/>
        </w:rPr>
        <w:t>)</w:t>
      </w:r>
      <w:r w:rsidR="00F13A65" w:rsidRPr="00FF2BEF">
        <w:rPr>
          <w:rFonts w:cs="Arial"/>
          <w:szCs w:val="20"/>
        </w:rPr>
        <w:t xml:space="preserve"> </w:t>
      </w:r>
      <w:r w:rsidR="00B314D0" w:rsidRPr="00FF2BEF">
        <w:rPr>
          <w:rFonts w:cs="Arial"/>
          <w:szCs w:val="20"/>
        </w:rPr>
        <w:t xml:space="preserve">within interval </w:t>
      </w:r>
      <w:r w:rsidR="00B314D0" w:rsidRPr="00FF2BEF">
        <w:rPr>
          <w:rFonts w:eastAsia="DengXian"/>
        </w:rPr>
        <w:t>distance of 10 – 50 m.</w:t>
      </w:r>
      <w:r w:rsidR="00C013E8" w:rsidRPr="00FF2BEF">
        <w:rPr>
          <w:rFonts w:eastAsia="DengXian"/>
        </w:rPr>
        <w:t xml:space="preserve"> The specific targets can be defined after RAN1 has carried out the link-budget exercises.</w:t>
      </w:r>
      <w:bookmarkEnd w:id="3"/>
    </w:p>
    <w:p w14:paraId="032912D7" w14:textId="37E0E9B7" w:rsidR="00E66327" w:rsidRPr="00E66327" w:rsidRDefault="00395CC0" w:rsidP="00F572B0">
      <w:pPr>
        <w:pStyle w:val="Proposal"/>
        <w:numPr>
          <w:ilvl w:val="0"/>
          <w:numId w:val="28"/>
        </w:numPr>
        <w:jc w:val="left"/>
      </w:pPr>
      <w:bookmarkStart w:id="4" w:name="_Toc159249237"/>
      <w:r>
        <w:t>F</w:t>
      </w:r>
      <w:r w:rsidR="00E66327" w:rsidRPr="000F09B6">
        <w:t>or the passive devices</w:t>
      </w:r>
      <w:r w:rsidR="00E80DF2">
        <w:t xml:space="preserve"> (A+/B)</w:t>
      </w:r>
      <w:r w:rsidR="00E66327" w:rsidRPr="000F09B6">
        <w:t>,</w:t>
      </w:r>
      <w:r w:rsidR="00E66327">
        <w:t xml:space="preserve"> </w:t>
      </w:r>
      <w:r w:rsidR="00E03A73">
        <w:t>RAN 1</w:t>
      </w:r>
      <w:r w:rsidR="00DE34A7" w:rsidRPr="00DE34A7">
        <w:t xml:space="preserve"> </w:t>
      </w:r>
      <w:r w:rsidR="00E03A73">
        <w:t xml:space="preserve">should </w:t>
      </w:r>
      <w:r w:rsidR="00DE34A7" w:rsidRPr="00DE34A7">
        <w:t>agree on assumptions regarding the distances between the CWT and A-IoT devices since this directly impacts coverage assessments for the uplink</w:t>
      </w:r>
      <w:r w:rsidR="009E66D7">
        <w:t>.</w:t>
      </w:r>
      <w:bookmarkEnd w:id="4"/>
    </w:p>
    <w:p w14:paraId="6A0F0070" w14:textId="1A8546DC" w:rsidR="00E66327" w:rsidRDefault="009B5035" w:rsidP="00F572B0">
      <w:pPr>
        <w:pStyle w:val="Proposal"/>
        <w:numPr>
          <w:ilvl w:val="0"/>
          <w:numId w:val="28"/>
        </w:numPr>
        <w:jc w:val="left"/>
      </w:pPr>
      <w:bookmarkStart w:id="5" w:name="_Toc159249238"/>
      <w:r>
        <w:t>RAN1</w:t>
      </w:r>
      <w:r w:rsidR="00E66327" w:rsidRPr="00DF0E4A">
        <w:t xml:space="preserve"> can refine the target based on band assumptions, relevant channel model(s), ISD(s), etc., as needed.</w:t>
      </w:r>
      <w:bookmarkEnd w:id="5"/>
    </w:p>
    <w:p w14:paraId="344C45B8" w14:textId="77777777" w:rsidR="008825B9" w:rsidRPr="008825B9" w:rsidRDefault="008825B9" w:rsidP="008825B9"/>
    <w:p w14:paraId="03EE5DE6" w14:textId="34CC08C6" w:rsidR="00404D20" w:rsidRDefault="00404D20" w:rsidP="00404D20">
      <w:pPr>
        <w:pStyle w:val="Heading3"/>
      </w:pPr>
      <w:r>
        <w:t>2.1.</w:t>
      </w:r>
      <w:r w:rsidR="00B23CFD">
        <w:t>2</w:t>
      </w:r>
      <w:r>
        <w:tab/>
      </w:r>
      <w:r w:rsidR="004956D7">
        <w:t>Latency</w:t>
      </w:r>
    </w:p>
    <w:p w14:paraId="0E269BA0" w14:textId="40DBD109" w:rsidR="00CC05F1" w:rsidRPr="00B65970" w:rsidRDefault="00C45033" w:rsidP="00F572B0">
      <w:pPr>
        <w:jc w:val="both"/>
        <w:rPr>
          <w:lang w:val="en-GB" w:eastAsia="ja-JP"/>
        </w:rPr>
      </w:pPr>
      <w:r w:rsidRPr="00680BDF">
        <w:rPr>
          <w:lang w:val="en-GB" w:eastAsia="ja-JP"/>
        </w:rPr>
        <w:t xml:space="preserve">The concepts related to </w:t>
      </w:r>
      <w:r>
        <w:rPr>
          <w:lang w:val="en-GB" w:eastAsia="ja-JP"/>
        </w:rPr>
        <w:t>latency</w:t>
      </w:r>
      <w:r w:rsidRPr="00680BDF">
        <w:rPr>
          <w:lang w:val="en-GB" w:eastAsia="ja-JP"/>
        </w:rPr>
        <w:t xml:space="preserve"> design targets from Rel-18 SI TR </w:t>
      </w:r>
      <w:r>
        <w:rPr>
          <w:lang w:val="en-GB" w:eastAsia="ja-JP"/>
        </w:rPr>
        <w:t xml:space="preserve">38.848 </w:t>
      </w:r>
      <w:r>
        <w:rPr>
          <w:lang w:val="en-GB" w:eastAsia="ja-JP"/>
        </w:rPr>
        <w:fldChar w:fldCharType="begin"/>
      </w:r>
      <w:r>
        <w:rPr>
          <w:lang w:val="en-GB" w:eastAsia="ja-JP"/>
        </w:rPr>
        <w:instrText xml:space="preserve"> REF _Ref155950015 \n \h </w:instrText>
      </w:r>
      <w:r>
        <w:rPr>
          <w:lang w:val="en-GB" w:eastAsia="ja-JP"/>
        </w:rPr>
      </w:r>
      <w:r>
        <w:rPr>
          <w:lang w:val="en-GB" w:eastAsia="ja-JP"/>
        </w:rPr>
        <w:fldChar w:fldCharType="separate"/>
      </w:r>
      <w:r w:rsidR="00E4518E">
        <w:rPr>
          <w:lang w:val="en-GB" w:eastAsia="ja-JP"/>
        </w:rPr>
        <w:t>[2]</w:t>
      </w:r>
      <w:r>
        <w:rPr>
          <w:lang w:val="en-GB" w:eastAsia="ja-JP"/>
        </w:rPr>
        <w:fldChar w:fldCharType="end"/>
      </w:r>
      <w:r>
        <w:rPr>
          <w:lang w:val="en-GB" w:eastAsia="ja-JP"/>
        </w:rPr>
        <w:t xml:space="preserve"> </w:t>
      </w:r>
      <w:r w:rsidRPr="00680BDF">
        <w:rPr>
          <w:lang w:val="en-GB" w:eastAsia="ja-JP"/>
        </w:rPr>
        <w:t>are captured as follows:</w:t>
      </w:r>
    </w:p>
    <w:tbl>
      <w:tblPr>
        <w:tblStyle w:val="TableGrid"/>
        <w:tblW w:w="0" w:type="auto"/>
        <w:tblLook w:val="04A0" w:firstRow="1" w:lastRow="0" w:firstColumn="1" w:lastColumn="0" w:noHBand="0" w:noVBand="1"/>
      </w:tblPr>
      <w:tblGrid>
        <w:gridCol w:w="9350"/>
      </w:tblGrid>
      <w:tr w:rsidR="00745A28" w:rsidRPr="00811CDC" w14:paraId="6362B182" w14:textId="77777777" w:rsidTr="00F40E1C">
        <w:tc>
          <w:tcPr>
            <w:tcW w:w="9350" w:type="dxa"/>
          </w:tcPr>
          <w:p w14:paraId="658A3CBD" w14:textId="77777777" w:rsidR="00745A28" w:rsidRPr="00811CDC" w:rsidRDefault="00745A28" w:rsidP="00745A28">
            <w:pPr>
              <w:rPr>
                <w:rFonts w:ascii="Times New Roman" w:eastAsia="DengXian" w:hAnsi="Times New Roman" w:cs="Times New Roman"/>
                <w:sz w:val="20"/>
                <w:szCs w:val="20"/>
              </w:rPr>
            </w:pPr>
            <w:r w:rsidRPr="00811CDC">
              <w:rPr>
                <w:rFonts w:eastAsia="DengXian"/>
                <w:sz w:val="20"/>
                <w:szCs w:val="20"/>
              </w:rPr>
              <w:t>The one-way end-to-end maximum latency targets, as defined in TR 22.840, are:</w:t>
            </w:r>
          </w:p>
          <w:p w14:paraId="0348FB0D" w14:textId="77777777" w:rsidR="00745A28" w:rsidRPr="00811CDC" w:rsidRDefault="00745A28" w:rsidP="00745A28">
            <w:pPr>
              <w:pStyle w:val="B1"/>
              <w:rPr>
                <w:rFonts w:eastAsia="MS Mincho"/>
                <w:sz w:val="20"/>
                <w:szCs w:val="20"/>
              </w:rPr>
            </w:pPr>
            <w:r w:rsidRPr="00811CDC">
              <w:rPr>
                <w:rFonts w:eastAsia="MS Mincho"/>
                <w:sz w:val="20"/>
                <w:szCs w:val="20"/>
              </w:rPr>
              <w:t>-</w:t>
            </w:r>
            <w:r w:rsidRPr="00811CDC">
              <w:rPr>
                <w:rFonts w:eastAsia="MS Mincho"/>
                <w:sz w:val="20"/>
                <w:szCs w:val="20"/>
              </w:rPr>
              <w:tab/>
              <w:t>Longer latency target: 10 seconds</w:t>
            </w:r>
          </w:p>
          <w:p w14:paraId="21D3D3C7" w14:textId="77777777" w:rsidR="00745A28" w:rsidRPr="00811CDC" w:rsidRDefault="00745A28" w:rsidP="00745A28">
            <w:pPr>
              <w:pStyle w:val="B1"/>
              <w:rPr>
                <w:rFonts w:eastAsia="MS Mincho"/>
                <w:sz w:val="20"/>
                <w:szCs w:val="20"/>
              </w:rPr>
            </w:pPr>
            <w:r w:rsidRPr="00811CDC">
              <w:rPr>
                <w:rFonts w:eastAsia="MS Mincho"/>
                <w:sz w:val="20"/>
                <w:szCs w:val="20"/>
              </w:rPr>
              <w:t>-</w:t>
            </w:r>
            <w:r w:rsidRPr="00811CDC">
              <w:rPr>
                <w:rFonts w:eastAsia="MS Mincho"/>
                <w:sz w:val="20"/>
                <w:szCs w:val="20"/>
              </w:rPr>
              <w:tab/>
              <w:t>Shorter latency target: 1 second</w:t>
            </w:r>
          </w:p>
          <w:p w14:paraId="567039A8" w14:textId="77777777" w:rsidR="00745A28" w:rsidRPr="00811CDC" w:rsidRDefault="00745A28" w:rsidP="00745A28">
            <w:pPr>
              <w:rPr>
                <w:rFonts w:eastAsia="MS Mincho"/>
                <w:sz w:val="20"/>
                <w:szCs w:val="20"/>
              </w:rPr>
            </w:pPr>
            <w:r w:rsidRPr="00811CDC">
              <w:rPr>
                <w:rFonts w:eastAsia="MS Mincho"/>
                <w:sz w:val="20"/>
                <w:szCs w:val="20"/>
              </w:rPr>
              <w:t>A use case is assigned to a latency target according to TR 22.840. RAN WGs can refine a definition of latency suitable for their work within the above.</w:t>
            </w:r>
          </w:p>
          <w:p w14:paraId="2A60D400" w14:textId="77777777" w:rsidR="00745A28" w:rsidRPr="00811CDC" w:rsidRDefault="00745A28" w:rsidP="00745A28">
            <w:pPr>
              <w:pStyle w:val="NO"/>
              <w:rPr>
                <w:rFonts w:eastAsia="DengXian"/>
                <w:sz w:val="20"/>
                <w:szCs w:val="20"/>
              </w:rPr>
            </w:pPr>
            <w:r w:rsidRPr="00811CDC">
              <w:rPr>
                <w:rFonts w:eastAsia="DengXian"/>
                <w:sz w:val="20"/>
                <w:szCs w:val="20"/>
              </w:rPr>
              <w:t>NOTE:</w:t>
            </w:r>
            <w:r w:rsidRPr="00811CDC">
              <w:rPr>
                <w:rFonts w:eastAsia="DengXian"/>
                <w:sz w:val="20"/>
                <w:szCs w:val="20"/>
              </w:rPr>
              <w:tab/>
              <w:t>The time for charging the Ambient IoT device storage (if present) is not included in the latency defined above. Time for energy harvesting, charging, etc. is regarded as an implementation issue only.</w:t>
            </w:r>
          </w:p>
          <w:p w14:paraId="45297B0E" w14:textId="736F02EA" w:rsidR="00745A28" w:rsidRPr="00811CDC" w:rsidRDefault="00745A28" w:rsidP="00745A28">
            <w:pPr>
              <w:pStyle w:val="NO"/>
              <w:rPr>
                <w:rFonts w:eastAsia="DengXian"/>
                <w:sz w:val="20"/>
                <w:szCs w:val="20"/>
              </w:rPr>
            </w:pPr>
            <w:r w:rsidRPr="00811CDC">
              <w:rPr>
                <w:rFonts w:eastAsia="DengXian"/>
                <w:sz w:val="20"/>
                <w:szCs w:val="20"/>
              </w:rPr>
              <w:t>NOTE:</w:t>
            </w:r>
            <w:r w:rsidRPr="00811CDC">
              <w:rPr>
                <w:rFonts w:eastAsia="DengXian"/>
                <w:sz w:val="20"/>
                <w:szCs w:val="20"/>
              </w:rPr>
              <w:tab/>
              <w:t>The one-way end-to-end maximum latency is assumed to also include query/triggering time.</w:t>
            </w:r>
          </w:p>
        </w:tc>
      </w:tr>
    </w:tbl>
    <w:p w14:paraId="470EB4F9" w14:textId="3008BFD6" w:rsidR="006A04B1" w:rsidRDefault="009868F2" w:rsidP="00F572B0">
      <w:pPr>
        <w:spacing w:before="120"/>
        <w:jc w:val="both"/>
      </w:pPr>
      <w:r>
        <w:lastRenderedPageBreak/>
        <w:br/>
      </w:r>
      <w:r w:rsidR="00DC7E37" w:rsidRPr="00B65970">
        <w:rPr>
          <w:lang w:val="en-GB" w:eastAsia="ja-JP"/>
        </w:rPr>
        <w:t xml:space="preserve">Based on the SID </w:t>
      </w:r>
      <w:r w:rsidR="00DC7E37" w:rsidRPr="00B65970">
        <w:rPr>
          <w:lang w:val="en-GB" w:eastAsia="ja-JP"/>
        </w:rPr>
        <w:fldChar w:fldCharType="begin"/>
      </w:r>
      <w:r w:rsidR="00DC7E37" w:rsidRPr="00B65970">
        <w:rPr>
          <w:lang w:val="en-GB" w:eastAsia="ja-JP"/>
        </w:rPr>
        <w:instrText xml:space="preserve"> REF _Ref155949857 \r \h  \* MERGEFORMAT </w:instrText>
      </w:r>
      <w:r w:rsidR="00DC7E37" w:rsidRPr="00B65970">
        <w:rPr>
          <w:lang w:val="en-GB" w:eastAsia="ja-JP"/>
        </w:rPr>
      </w:r>
      <w:r w:rsidR="00DC7E37" w:rsidRPr="00B65970">
        <w:rPr>
          <w:lang w:val="en-GB" w:eastAsia="ja-JP"/>
        </w:rPr>
        <w:fldChar w:fldCharType="separate"/>
      </w:r>
      <w:r w:rsidR="00E4518E">
        <w:rPr>
          <w:lang w:val="en-GB" w:eastAsia="ja-JP"/>
        </w:rPr>
        <w:t>[1]</w:t>
      </w:r>
      <w:r w:rsidR="00DC7E37" w:rsidRPr="00B65970">
        <w:rPr>
          <w:lang w:val="en-GB" w:eastAsia="ja-JP"/>
        </w:rPr>
        <w:fldChar w:fldCharType="end"/>
      </w:r>
      <w:r w:rsidR="00DC7E37" w:rsidRPr="00B65970">
        <w:rPr>
          <w:lang w:val="en-GB" w:eastAsia="ja-JP"/>
        </w:rPr>
        <w:t>, related to latency design targets, a definition of latency suitable should be refined for use in RAN WGs.</w:t>
      </w:r>
      <w:r w:rsidR="00DC7E37">
        <w:rPr>
          <w:lang w:val="en-GB" w:eastAsia="ja-JP"/>
        </w:rPr>
        <w:t xml:space="preserve"> </w:t>
      </w:r>
      <w:r w:rsidR="006938E1" w:rsidRPr="006938E1">
        <w:t xml:space="preserve">Focusing on </w:t>
      </w:r>
      <w:bookmarkStart w:id="6" w:name="_Hlk158985905"/>
      <w:r w:rsidR="006938E1" w:rsidRPr="006938E1">
        <w:t xml:space="preserve">rUC1 (indoor inventory) and rUC4 (indoor command), </w:t>
      </w:r>
      <w:bookmarkEnd w:id="6"/>
      <w:r w:rsidR="006938E1" w:rsidRPr="006938E1">
        <w:t xml:space="preserve">TS 22.369 suggests a maximum allowed </w:t>
      </w:r>
      <w:r w:rsidR="002A6702">
        <w:t>end</w:t>
      </w:r>
      <w:r w:rsidR="00EA2B0A">
        <w:t xml:space="preserve">-to-end </w:t>
      </w:r>
      <w:r w:rsidR="006938E1" w:rsidRPr="006938E1">
        <w:t xml:space="preserve">latency of several seconds. </w:t>
      </w:r>
      <w:r w:rsidR="00EA2B0A">
        <w:t xml:space="preserve">However, </w:t>
      </w:r>
      <w:r w:rsidR="00555EB1">
        <w:rPr>
          <w:rFonts w:cs="Arial"/>
        </w:rPr>
        <w:t>t</w:t>
      </w:r>
      <w:r w:rsidR="00CC348E">
        <w:rPr>
          <w:rFonts w:cs="Arial"/>
        </w:rPr>
        <w:t>here needs to be further investigation on how to translate end-to-end latency requirements as in TR 22.840 to “RAN appropriate</w:t>
      </w:r>
      <w:r w:rsidR="00EA2B0A">
        <w:rPr>
          <w:rFonts w:cs="Arial"/>
        </w:rPr>
        <w:t>”</w:t>
      </w:r>
      <w:r w:rsidR="00DA0680">
        <w:rPr>
          <w:rFonts w:cs="Arial"/>
        </w:rPr>
        <w:t xml:space="preserve">. </w:t>
      </w:r>
      <w:r w:rsidR="002B29BF">
        <w:t xml:space="preserve">Based on the </w:t>
      </w:r>
      <w:r w:rsidR="002B29BF">
        <w:rPr>
          <w:lang w:val="en-GB" w:eastAsia="ja-JP"/>
        </w:rPr>
        <w:t xml:space="preserve">TR 38.848, </w:t>
      </w:r>
      <w:r w:rsidR="005A3B71">
        <w:rPr>
          <w:lang w:val="en-GB" w:eastAsia="ja-JP"/>
        </w:rPr>
        <w:t xml:space="preserve">it has mentioned that </w:t>
      </w:r>
      <w:r w:rsidR="00B3155C">
        <w:rPr>
          <w:lang w:val="en-GB" w:eastAsia="ja-JP"/>
        </w:rPr>
        <w:t>for t</w:t>
      </w:r>
      <w:r w:rsidR="005A3B71" w:rsidRPr="005A3B71">
        <w:rPr>
          <w:lang w:val="en-GB" w:eastAsia="ja-JP"/>
        </w:rPr>
        <w:t xml:space="preserve">he one-way end-to-end maximum latency is assumed to also include </w:t>
      </w:r>
      <w:r w:rsidR="00085D68">
        <w:rPr>
          <w:lang w:val="en-GB" w:eastAsia="ja-JP"/>
        </w:rPr>
        <w:t>inventory request</w:t>
      </w:r>
      <w:r w:rsidR="005A3B71" w:rsidRPr="005A3B71">
        <w:rPr>
          <w:lang w:val="en-GB" w:eastAsia="ja-JP"/>
        </w:rPr>
        <w:t>/triggering time</w:t>
      </w:r>
      <w:r w:rsidR="00B3155C">
        <w:rPr>
          <w:lang w:val="en-GB" w:eastAsia="ja-JP"/>
        </w:rPr>
        <w:t>.</w:t>
      </w:r>
      <w:r w:rsidR="006D32B7">
        <w:t xml:space="preserve"> Therefore,</w:t>
      </w:r>
      <w:r w:rsidR="00347DA8">
        <w:t xml:space="preserve"> f</w:t>
      </w:r>
      <w:r w:rsidR="00BF0ED0" w:rsidRPr="007A45B3">
        <w:t>ocusing</w:t>
      </w:r>
      <w:r w:rsidR="007B4B23" w:rsidRPr="007A45B3">
        <w:t xml:space="preserve"> </w:t>
      </w:r>
      <w:r w:rsidR="00D81F46" w:rsidRPr="007A45B3">
        <w:t>on the traffic type</w:t>
      </w:r>
      <w:r w:rsidR="00BF0ED0" w:rsidRPr="007A45B3">
        <w:t>s</w:t>
      </w:r>
      <w:r w:rsidR="00D81F46" w:rsidRPr="007A45B3">
        <w:t xml:space="preserve"> </w:t>
      </w:r>
      <w:r w:rsidR="00822C3C" w:rsidRPr="007A45B3">
        <w:t>D</w:t>
      </w:r>
      <w:r w:rsidR="00822C3C">
        <w:t>O</w:t>
      </w:r>
      <w:r w:rsidR="00BF0ED0" w:rsidRPr="007A45B3">
        <w:t>-DTT</w:t>
      </w:r>
      <w:r w:rsidR="00482965" w:rsidRPr="007A45B3">
        <w:t xml:space="preserve"> for rUC1</w:t>
      </w:r>
      <w:r w:rsidR="00BF0ED0" w:rsidRPr="007A45B3">
        <w:t xml:space="preserve"> and DT</w:t>
      </w:r>
      <w:r w:rsidR="00482965" w:rsidRPr="007A45B3">
        <w:t xml:space="preserve"> </w:t>
      </w:r>
      <w:r w:rsidR="008515D3" w:rsidRPr="007A45B3">
        <w:t>for</w:t>
      </w:r>
      <w:r w:rsidR="00482965" w:rsidRPr="007A45B3">
        <w:t xml:space="preserve"> rUC2</w:t>
      </w:r>
      <w:r w:rsidR="007A45B3">
        <w:t>,</w:t>
      </w:r>
      <w:r w:rsidR="004F314F" w:rsidRPr="007A45B3">
        <w:t xml:space="preserve"> different component</w:t>
      </w:r>
      <w:r w:rsidR="000C4102" w:rsidRPr="007A45B3">
        <w:t>s</w:t>
      </w:r>
      <w:r w:rsidR="004F314F" w:rsidRPr="007A45B3">
        <w:t xml:space="preserve"> can be consider</w:t>
      </w:r>
      <w:r w:rsidR="00E85BA2">
        <w:t>ed</w:t>
      </w:r>
      <w:r w:rsidR="004F314F" w:rsidRPr="007A45B3">
        <w:t xml:space="preserve"> for the </w:t>
      </w:r>
      <w:r w:rsidR="00A13E84" w:rsidRPr="007A45B3">
        <w:t xml:space="preserve">latency </w:t>
      </w:r>
      <w:r w:rsidR="00B20DEB" w:rsidRPr="007A45B3">
        <w:t>budget</w:t>
      </w:r>
      <w:r w:rsidR="003D7756">
        <w:t xml:space="preserve"> of </w:t>
      </w:r>
      <w:r w:rsidR="000C4102" w:rsidRPr="006A04B1">
        <w:t xml:space="preserve">different </w:t>
      </w:r>
      <w:r w:rsidR="00B20DEB" w:rsidRPr="006A04B1">
        <w:t>use cases</w:t>
      </w:r>
      <w:r w:rsidR="000C4102" w:rsidRPr="006A04B1">
        <w:t>.</w:t>
      </w:r>
      <w:r w:rsidR="003D7756">
        <w:t xml:space="preserve"> So</w:t>
      </w:r>
      <w:r w:rsidR="006A04B1">
        <w:t>,</w:t>
      </w:r>
      <w:r w:rsidR="003D4638">
        <w:t xml:space="preserve"> for these use cases</w:t>
      </w:r>
      <w:r w:rsidR="00326A2B">
        <w:t>,</w:t>
      </w:r>
      <w:r w:rsidR="006A04B1">
        <w:t xml:space="preserve"> the latency </w:t>
      </w:r>
      <w:r w:rsidR="007529D6">
        <w:t>definition</w:t>
      </w:r>
      <w:r w:rsidR="006A04B1">
        <w:t xml:space="preserve"> can be </w:t>
      </w:r>
      <w:r w:rsidR="0079148E">
        <w:t>refined</w:t>
      </w:r>
      <w:r w:rsidR="006A04B1">
        <w:t xml:space="preserve"> as follow</w:t>
      </w:r>
      <w:r w:rsidR="00326A2B">
        <w:t>s</w:t>
      </w:r>
      <w:r w:rsidR="006A04B1">
        <w:t>:</w:t>
      </w:r>
    </w:p>
    <w:p w14:paraId="59327ED8" w14:textId="0039EEC3" w:rsidR="00A16ED0" w:rsidRPr="00A16ED0" w:rsidRDefault="00597D37" w:rsidP="00F572B0">
      <w:pPr>
        <w:pStyle w:val="Proposal"/>
        <w:numPr>
          <w:ilvl w:val="0"/>
          <w:numId w:val="18"/>
        </w:numPr>
        <w:overflowPunct w:val="0"/>
        <w:autoSpaceDE w:val="0"/>
        <w:autoSpaceDN w:val="0"/>
        <w:adjustRightInd w:val="0"/>
        <w:spacing w:line="240" w:lineRule="auto"/>
        <w:jc w:val="left"/>
        <w:rPr>
          <w:rFonts w:cs="Arial"/>
          <w:lang w:val="x-none"/>
        </w:rPr>
      </w:pPr>
      <w:bookmarkStart w:id="7" w:name="_Toc159249239"/>
      <w:r>
        <w:t>Considering that the</w:t>
      </w:r>
      <w:r w:rsidR="009F4545" w:rsidRPr="009F4545">
        <w:rPr>
          <w:rStyle w:val="cf01"/>
          <w:rFonts w:ascii="Arial" w:hAnsi="Arial" w:cs="Arial"/>
          <w:sz w:val="20"/>
          <w:szCs w:val="20"/>
        </w:rPr>
        <w:t xml:space="preserve"> </w:t>
      </w:r>
      <w:r w:rsidR="009F4545" w:rsidRPr="00F02DF5">
        <w:rPr>
          <w:rStyle w:val="cf01"/>
          <w:rFonts w:ascii="Arial" w:hAnsi="Arial" w:cs="Arial"/>
          <w:sz w:val="20"/>
          <w:szCs w:val="20"/>
        </w:rPr>
        <w:t>inventory request</w:t>
      </w:r>
      <w:r w:rsidR="00F02DF5">
        <w:t xml:space="preserve"> </w:t>
      </w:r>
      <w:r w:rsidR="0021795D">
        <w:t>t</w:t>
      </w:r>
      <w:r w:rsidR="00152F89">
        <w:rPr>
          <w:rFonts w:eastAsia="DengXian"/>
        </w:rPr>
        <w:t>ime</w:t>
      </w:r>
      <w:r w:rsidR="00152F89">
        <w:t xml:space="preserve"> </w:t>
      </w:r>
      <w:r w:rsidR="00B353FE">
        <w:t xml:space="preserve">should </w:t>
      </w:r>
      <w:r>
        <w:t xml:space="preserve">also </w:t>
      </w:r>
      <w:r w:rsidR="00B353FE">
        <w:t xml:space="preserve">be assumed in </w:t>
      </w:r>
      <w:r w:rsidR="00FA64C1">
        <w:t xml:space="preserve">assessing the </w:t>
      </w:r>
      <w:r w:rsidR="0001297D">
        <w:t>latency</w:t>
      </w:r>
      <w:r w:rsidR="00FA64C1">
        <w:t>, t</w:t>
      </w:r>
      <w:r w:rsidR="00ED65A3">
        <w:t>he latency definition can be refined as follow:</w:t>
      </w:r>
      <w:bookmarkEnd w:id="7"/>
    </w:p>
    <w:p w14:paraId="022C0A8E" w14:textId="1C49D970" w:rsidR="00A16ED0" w:rsidRDefault="00A16ED0" w:rsidP="00F572B0">
      <w:pPr>
        <w:pStyle w:val="Proposal"/>
        <w:numPr>
          <w:ilvl w:val="0"/>
          <w:numId w:val="26"/>
        </w:numPr>
        <w:overflowPunct w:val="0"/>
        <w:autoSpaceDE w:val="0"/>
        <w:autoSpaceDN w:val="0"/>
        <w:adjustRightInd w:val="0"/>
        <w:spacing w:line="240" w:lineRule="auto"/>
        <w:jc w:val="left"/>
        <w:rPr>
          <w:rFonts w:cs="Arial"/>
        </w:rPr>
      </w:pPr>
      <w:bookmarkStart w:id="8" w:name="_Toc159249240"/>
      <w:r>
        <w:rPr>
          <w:rFonts w:cs="Arial"/>
        </w:rPr>
        <w:t xml:space="preserve">For </w:t>
      </w:r>
      <w:r w:rsidR="005A5C52">
        <w:rPr>
          <w:rFonts w:cs="Arial"/>
        </w:rPr>
        <w:t>rUC1</w:t>
      </w:r>
      <w:r w:rsidR="00845891">
        <w:rPr>
          <w:rFonts w:cs="Arial"/>
        </w:rPr>
        <w:t>, indoor inventory</w:t>
      </w:r>
      <w:r w:rsidR="005A5C52">
        <w:rPr>
          <w:rFonts w:cs="Arial"/>
        </w:rPr>
        <w:t xml:space="preserve">: </w:t>
      </w:r>
      <w:r w:rsidR="006A04B1">
        <w:rPr>
          <w:rFonts w:cs="Arial"/>
        </w:rPr>
        <w:t xml:space="preserve">The time interval between the </w:t>
      </w:r>
      <w:r w:rsidR="002B7402">
        <w:rPr>
          <w:rFonts w:cs="Arial"/>
        </w:rPr>
        <w:t xml:space="preserve">time that the </w:t>
      </w:r>
      <w:r w:rsidR="00BE31D6" w:rsidRPr="00F02DF5">
        <w:rPr>
          <w:rStyle w:val="cf01"/>
          <w:rFonts w:ascii="Arial" w:hAnsi="Arial" w:cs="Arial"/>
          <w:sz w:val="20"/>
          <w:szCs w:val="20"/>
        </w:rPr>
        <w:t>inventory request</w:t>
      </w:r>
      <w:r w:rsidR="006A04B1">
        <w:rPr>
          <w:rFonts w:cs="Arial"/>
        </w:rPr>
        <w:t xml:space="preserve"> is sent </w:t>
      </w:r>
      <w:r w:rsidR="008A2773">
        <w:rPr>
          <w:rFonts w:cs="Arial"/>
        </w:rPr>
        <w:t xml:space="preserve">from </w:t>
      </w:r>
      <w:r w:rsidR="00BA5618">
        <w:t xml:space="preserve">BS/intermediate UE </w:t>
      </w:r>
      <w:r w:rsidR="006A04B1">
        <w:rPr>
          <w:rFonts w:cs="Arial"/>
        </w:rPr>
        <w:t xml:space="preserve">and the time that the </w:t>
      </w:r>
      <w:r w:rsidR="006D7A05" w:rsidRPr="00F02DF5">
        <w:rPr>
          <w:rFonts w:cs="Arial"/>
        </w:rPr>
        <w:t>inventory report</w:t>
      </w:r>
      <w:r w:rsidR="006A04B1">
        <w:rPr>
          <w:rFonts w:cs="Arial"/>
        </w:rPr>
        <w:t xml:space="preserve"> is successfully </w:t>
      </w:r>
      <w:r w:rsidR="00370991">
        <w:rPr>
          <w:rFonts w:cs="Arial"/>
        </w:rPr>
        <w:t>received</w:t>
      </w:r>
      <w:r w:rsidR="006A04B1">
        <w:rPr>
          <w:rFonts w:cs="Arial"/>
        </w:rPr>
        <w:t xml:space="preserve"> at </w:t>
      </w:r>
      <w:r w:rsidR="00112609">
        <w:t>BS/intermediate UE</w:t>
      </w:r>
      <w:r w:rsidR="002A5621">
        <w:t xml:space="preserve"> [</w:t>
      </w:r>
      <w:r w:rsidR="00CF5E03">
        <w:t>e.g., with 99% probability</w:t>
      </w:r>
      <w:r w:rsidR="002A5621">
        <w:t>]</w:t>
      </w:r>
      <w:r w:rsidR="006A04B1">
        <w:rPr>
          <w:rFonts w:cs="Arial"/>
        </w:rPr>
        <w:t>.</w:t>
      </w:r>
      <w:bookmarkEnd w:id="8"/>
    </w:p>
    <w:p w14:paraId="29D59492" w14:textId="1F8FF1AF" w:rsidR="00F371D3" w:rsidRDefault="00A16ED0" w:rsidP="00F572B0">
      <w:pPr>
        <w:pStyle w:val="Proposal"/>
        <w:numPr>
          <w:ilvl w:val="0"/>
          <w:numId w:val="26"/>
        </w:numPr>
        <w:overflowPunct w:val="0"/>
        <w:autoSpaceDE w:val="0"/>
        <w:autoSpaceDN w:val="0"/>
        <w:adjustRightInd w:val="0"/>
        <w:spacing w:line="240" w:lineRule="auto"/>
        <w:jc w:val="left"/>
        <w:rPr>
          <w:rFonts w:cs="Arial"/>
          <w:lang w:val="x-none"/>
        </w:rPr>
      </w:pPr>
      <w:bookmarkStart w:id="9" w:name="_Toc159249241"/>
      <w:r>
        <w:rPr>
          <w:rFonts w:cs="Arial"/>
        </w:rPr>
        <w:t xml:space="preserve">For </w:t>
      </w:r>
      <w:r w:rsidR="001A5633">
        <w:rPr>
          <w:rFonts w:cs="Arial"/>
        </w:rPr>
        <w:t>rUC2</w:t>
      </w:r>
      <w:r w:rsidR="00845891">
        <w:rPr>
          <w:rFonts w:cs="Arial"/>
        </w:rPr>
        <w:t>, indoor command</w:t>
      </w:r>
      <w:r w:rsidR="001A5633">
        <w:rPr>
          <w:rFonts w:cs="Arial"/>
        </w:rPr>
        <w:t xml:space="preserve">: </w:t>
      </w:r>
      <w:r w:rsidR="00454099">
        <w:rPr>
          <w:rFonts w:cs="Arial"/>
        </w:rPr>
        <w:t>The time interval between the</w:t>
      </w:r>
      <w:r w:rsidR="003F10E2">
        <w:rPr>
          <w:rFonts w:cs="Arial"/>
        </w:rPr>
        <w:t xml:space="preserve"> time that the</w:t>
      </w:r>
      <w:r w:rsidR="00454099">
        <w:rPr>
          <w:rFonts w:cs="Arial"/>
        </w:rPr>
        <w:t xml:space="preserve"> </w:t>
      </w:r>
      <w:r w:rsidR="001F5C9A">
        <w:rPr>
          <w:rFonts w:cs="Arial"/>
        </w:rPr>
        <w:t>DL command</w:t>
      </w:r>
      <w:r w:rsidR="00454099">
        <w:rPr>
          <w:rFonts w:cs="Arial"/>
        </w:rPr>
        <w:t xml:space="preserve"> is sent </w:t>
      </w:r>
      <w:r w:rsidR="008320EF">
        <w:rPr>
          <w:rFonts w:cs="Arial"/>
        </w:rPr>
        <w:t>f</w:t>
      </w:r>
      <w:r w:rsidR="00173A45">
        <w:rPr>
          <w:rFonts w:cs="Arial"/>
        </w:rPr>
        <w:t>r</w:t>
      </w:r>
      <w:r w:rsidR="008320EF">
        <w:rPr>
          <w:rFonts w:cs="Arial"/>
        </w:rPr>
        <w:t>om</w:t>
      </w:r>
      <w:r w:rsidR="003228F9">
        <w:rPr>
          <w:rFonts w:cs="Arial"/>
        </w:rPr>
        <w:t xml:space="preserve"> </w:t>
      </w:r>
      <w:r w:rsidR="00FE48E6">
        <w:t>BS</w:t>
      </w:r>
      <w:r w:rsidR="00DF5BF8">
        <w:t>/</w:t>
      </w:r>
      <w:r w:rsidR="00FE48E6">
        <w:t xml:space="preserve">intermediate </w:t>
      </w:r>
      <w:r w:rsidR="00DF5BF8">
        <w:t>UE</w:t>
      </w:r>
      <w:r w:rsidR="00BA5618">
        <w:t xml:space="preserve"> </w:t>
      </w:r>
      <w:r w:rsidR="00454099">
        <w:rPr>
          <w:rFonts w:cs="Arial"/>
        </w:rPr>
        <w:t xml:space="preserve">and the time that the data is successfully </w:t>
      </w:r>
      <w:r w:rsidR="00370991">
        <w:rPr>
          <w:rFonts w:cs="Arial"/>
        </w:rPr>
        <w:t>received</w:t>
      </w:r>
      <w:r w:rsidR="00454099">
        <w:rPr>
          <w:rFonts w:cs="Arial"/>
        </w:rPr>
        <w:t xml:space="preserve"> at </w:t>
      </w:r>
      <w:r w:rsidR="00591FAC">
        <w:rPr>
          <w:rFonts w:cs="Arial"/>
        </w:rPr>
        <w:t>A-IoT</w:t>
      </w:r>
      <w:r w:rsidR="00454099">
        <w:rPr>
          <w:rFonts w:cs="Arial"/>
        </w:rPr>
        <w:t xml:space="preserve"> </w:t>
      </w:r>
      <w:r w:rsidR="00F11660">
        <w:rPr>
          <w:rFonts w:cs="Arial"/>
        </w:rPr>
        <w:t>device</w:t>
      </w:r>
      <w:r w:rsidR="00CF5E03">
        <w:t xml:space="preserve"> [e.g., with 99% probability]</w:t>
      </w:r>
      <w:r w:rsidR="00454099">
        <w:rPr>
          <w:rFonts w:cs="Arial"/>
        </w:rPr>
        <w:t>.</w:t>
      </w:r>
      <w:bookmarkEnd w:id="9"/>
    </w:p>
    <w:p w14:paraId="4E740461" w14:textId="63DDE28A" w:rsidR="00D71191" w:rsidRPr="00A16ED0" w:rsidRDefault="00FA54AE" w:rsidP="00F572B0">
      <w:pPr>
        <w:pStyle w:val="Proposal"/>
        <w:numPr>
          <w:ilvl w:val="0"/>
          <w:numId w:val="18"/>
        </w:numPr>
        <w:overflowPunct w:val="0"/>
        <w:autoSpaceDE w:val="0"/>
        <w:autoSpaceDN w:val="0"/>
        <w:adjustRightInd w:val="0"/>
        <w:spacing w:line="240" w:lineRule="auto"/>
        <w:jc w:val="left"/>
        <w:rPr>
          <w:rFonts w:cs="Arial"/>
          <w:lang w:val="x-none"/>
        </w:rPr>
      </w:pPr>
      <w:bookmarkStart w:id="10" w:name="_Toc159249242"/>
      <w:r>
        <w:t xml:space="preserve">Discuss whether it is motivated to also introduce a latency </w:t>
      </w:r>
      <w:r w:rsidR="004A630A">
        <w:t xml:space="preserve">target for the total time required for successful inventory </w:t>
      </w:r>
      <w:r w:rsidR="000C1DAF">
        <w:t>of</w:t>
      </w:r>
      <w:r w:rsidR="00DF59E2">
        <w:t xml:space="preserve"> multiple device</w:t>
      </w:r>
      <w:r w:rsidR="00673E2C">
        <w:t>s</w:t>
      </w:r>
      <w:r w:rsidR="00E4624B">
        <w:t xml:space="preserve"> in the cell [e.g., with 99% probability]</w:t>
      </w:r>
      <w:r w:rsidR="00DF59E2">
        <w:t>.</w:t>
      </w:r>
      <w:bookmarkEnd w:id="10"/>
    </w:p>
    <w:p w14:paraId="63448E81" w14:textId="77777777" w:rsidR="00D71191" w:rsidRPr="00493D10" w:rsidRDefault="00D71191" w:rsidP="00493D10"/>
    <w:p w14:paraId="351F1AC7" w14:textId="3B312DFF" w:rsidR="00415B5E" w:rsidRPr="00415B5E" w:rsidRDefault="00404D20" w:rsidP="00415B5E">
      <w:pPr>
        <w:pStyle w:val="Heading3"/>
      </w:pPr>
      <w:r>
        <w:t>2.1.</w:t>
      </w:r>
      <w:r w:rsidR="00B23CFD">
        <w:t>3</w:t>
      </w:r>
      <w:r>
        <w:tab/>
      </w:r>
      <w:r w:rsidR="004956D7">
        <w:t>Connection/device density</w:t>
      </w:r>
    </w:p>
    <w:p w14:paraId="26AAE323" w14:textId="5040726F" w:rsidR="008774F7" w:rsidRPr="008774F7" w:rsidRDefault="000E0694" w:rsidP="00F572B0">
      <w:pPr>
        <w:jc w:val="both"/>
        <w:rPr>
          <w:lang w:val="en-GB" w:eastAsia="ja-JP"/>
        </w:rPr>
      </w:pPr>
      <w:r w:rsidRPr="00680BDF">
        <w:rPr>
          <w:lang w:val="en-GB" w:eastAsia="ja-JP"/>
        </w:rPr>
        <w:t xml:space="preserve">The concepts related to </w:t>
      </w:r>
      <w:r>
        <w:rPr>
          <w:lang w:val="en-GB" w:eastAsia="ja-JP"/>
        </w:rPr>
        <w:t>connection/device density</w:t>
      </w:r>
      <w:r w:rsidRPr="00680BDF">
        <w:rPr>
          <w:lang w:val="en-GB" w:eastAsia="ja-JP"/>
        </w:rPr>
        <w:t xml:space="preserve"> design targets from Rel-18 SI TR </w:t>
      </w:r>
      <w:r>
        <w:rPr>
          <w:lang w:val="en-GB" w:eastAsia="ja-JP"/>
        </w:rPr>
        <w:t xml:space="preserve">38.848 </w:t>
      </w:r>
      <w:r>
        <w:rPr>
          <w:lang w:val="en-GB" w:eastAsia="ja-JP"/>
        </w:rPr>
        <w:fldChar w:fldCharType="begin"/>
      </w:r>
      <w:r>
        <w:rPr>
          <w:lang w:val="en-GB" w:eastAsia="ja-JP"/>
        </w:rPr>
        <w:instrText xml:space="preserve"> REF _Ref155950015 \n \h </w:instrText>
      </w:r>
      <w:r>
        <w:rPr>
          <w:lang w:val="en-GB" w:eastAsia="ja-JP"/>
        </w:rPr>
      </w:r>
      <w:r>
        <w:rPr>
          <w:lang w:val="en-GB" w:eastAsia="ja-JP"/>
        </w:rPr>
        <w:fldChar w:fldCharType="separate"/>
      </w:r>
      <w:r w:rsidR="00E4518E">
        <w:rPr>
          <w:lang w:val="en-GB" w:eastAsia="ja-JP"/>
        </w:rPr>
        <w:t>[2]</w:t>
      </w:r>
      <w:r>
        <w:rPr>
          <w:lang w:val="en-GB" w:eastAsia="ja-JP"/>
        </w:rPr>
        <w:fldChar w:fldCharType="end"/>
      </w:r>
      <w:r>
        <w:rPr>
          <w:lang w:val="en-GB" w:eastAsia="ja-JP"/>
        </w:rPr>
        <w:t xml:space="preserve"> </w:t>
      </w:r>
      <w:r w:rsidRPr="00680BDF">
        <w:rPr>
          <w:lang w:val="en-GB" w:eastAsia="ja-JP"/>
        </w:rPr>
        <w:t>are captured as follows:</w:t>
      </w:r>
    </w:p>
    <w:tbl>
      <w:tblPr>
        <w:tblStyle w:val="TableGrid"/>
        <w:tblW w:w="0" w:type="auto"/>
        <w:tblLook w:val="04A0" w:firstRow="1" w:lastRow="0" w:firstColumn="1" w:lastColumn="0" w:noHBand="0" w:noVBand="1"/>
      </w:tblPr>
      <w:tblGrid>
        <w:gridCol w:w="9350"/>
      </w:tblGrid>
      <w:tr w:rsidR="00252912" w:rsidRPr="00C46754" w14:paraId="2F284E0B" w14:textId="77777777" w:rsidTr="00252912">
        <w:tc>
          <w:tcPr>
            <w:tcW w:w="9629" w:type="dxa"/>
          </w:tcPr>
          <w:p w14:paraId="1267A9E1" w14:textId="77777777" w:rsidR="00927432" w:rsidRPr="00C46754" w:rsidRDefault="00927432" w:rsidP="00927432">
            <w:pPr>
              <w:rPr>
                <w:rFonts w:ascii="Times New Roman" w:eastAsia="DengXian" w:hAnsi="Times New Roman" w:cs="Times New Roman"/>
                <w:sz w:val="20"/>
                <w:szCs w:val="20"/>
              </w:rPr>
            </w:pPr>
            <w:r w:rsidRPr="00C46754">
              <w:rPr>
                <w:rFonts w:eastAsia="DengXian"/>
                <w:sz w:val="20"/>
                <w:szCs w:val="20"/>
              </w:rPr>
              <w:t>According to the consolidated potential KPIs in TR 22.840, the maximum connection density target is:</w:t>
            </w:r>
          </w:p>
          <w:p w14:paraId="2DECE233" w14:textId="77777777" w:rsidR="00927432" w:rsidRPr="00C46754" w:rsidRDefault="00927432" w:rsidP="00927432">
            <w:pPr>
              <w:pStyle w:val="B1"/>
              <w:rPr>
                <w:rFonts w:eastAsia="Times New Roman"/>
                <w:sz w:val="20"/>
                <w:szCs w:val="20"/>
              </w:rPr>
            </w:pPr>
            <w:r w:rsidRPr="00C46754">
              <w:rPr>
                <w:sz w:val="20"/>
                <w:szCs w:val="20"/>
              </w:rPr>
              <w:t>-</w:t>
            </w:r>
            <w:r w:rsidRPr="00C46754">
              <w:rPr>
                <w:sz w:val="20"/>
                <w:szCs w:val="20"/>
              </w:rPr>
              <w:tab/>
              <w:t>150 devices per 100 m</w:t>
            </w:r>
            <w:r w:rsidRPr="00C46754">
              <w:rPr>
                <w:sz w:val="20"/>
                <w:szCs w:val="20"/>
                <w:vertAlign w:val="superscript"/>
              </w:rPr>
              <w:t>2</w:t>
            </w:r>
            <w:r w:rsidRPr="00C46754">
              <w:rPr>
                <w:sz w:val="20"/>
                <w:szCs w:val="20"/>
              </w:rPr>
              <w:t xml:space="preserve"> for indoor scenarios.</w:t>
            </w:r>
          </w:p>
          <w:p w14:paraId="73AE809C" w14:textId="77777777" w:rsidR="00927432" w:rsidRPr="00C46754" w:rsidRDefault="00927432" w:rsidP="00927432">
            <w:pPr>
              <w:pStyle w:val="B1"/>
              <w:rPr>
                <w:sz w:val="20"/>
                <w:szCs w:val="20"/>
              </w:rPr>
            </w:pPr>
            <w:r w:rsidRPr="00C46754">
              <w:rPr>
                <w:sz w:val="20"/>
                <w:szCs w:val="20"/>
              </w:rPr>
              <w:t>-</w:t>
            </w:r>
            <w:r w:rsidRPr="00C46754">
              <w:rPr>
                <w:sz w:val="20"/>
                <w:szCs w:val="20"/>
              </w:rPr>
              <w:tab/>
              <w:t>20 devices per 100 m</w:t>
            </w:r>
            <w:r w:rsidRPr="00C46754">
              <w:rPr>
                <w:sz w:val="20"/>
                <w:szCs w:val="20"/>
                <w:vertAlign w:val="superscript"/>
              </w:rPr>
              <w:t>2</w:t>
            </w:r>
            <w:r w:rsidRPr="00C46754">
              <w:rPr>
                <w:sz w:val="20"/>
                <w:szCs w:val="20"/>
              </w:rPr>
              <w:t xml:space="preserve"> for outdoor scenarios.</w:t>
            </w:r>
          </w:p>
          <w:p w14:paraId="508F93DC" w14:textId="7C49DD4D" w:rsidR="00252912" w:rsidRPr="00C46754" w:rsidRDefault="00927432" w:rsidP="008448B2">
            <w:pPr>
              <w:rPr>
                <w:rFonts w:eastAsia="DengXian"/>
                <w:sz w:val="20"/>
                <w:szCs w:val="20"/>
              </w:rPr>
            </w:pPr>
            <w:r w:rsidRPr="00C46754">
              <w:rPr>
                <w:rFonts w:eastAsia="DengXian"/>
                <w:sz w:val="20"/>
                <w:szCs w:val="20"/>
              </w:rPr>
              <w:t>RAN WGs will define the 2D or 3D distribution(s) of devices.</w:t>
            </w:r>
          </w:p>
        </w:tc>
      </w:tr>
    </w:tbl>
    <w:p w14:paraId="6CA4A185" w14:textId="5109DFF9" w:rsidR="00E47426" w:rsidRDefault="009868F2" w:rsidP="00F572B0">
      <w:pPr>
        <w:jc w:val="both"/>
        <w:rPr>
          <w:lang w:val="en-GB" w:eastAsia="ja-JP"/>
        </w:rPr>
      </w:pPr>
      <w:r>
        <w:rPr>
          <w:lang w:val="en-GB" w:eastAsia="ja-JP"/>
        </w:rPr>
        <w:br/>
      </w:r>
      <w:r w:rsidR="00AB2AA6" w:rsidRPr="00AB2AA6">
        <w:rPr>
          <w:lang w:val="en-GB" w:eastAsia="ja-JP"/>
        </w:rPr>
        <w:t>For system-level simulations</w:t>
      </w:r>
      <w:r w:rsidR="003F78C2">
        <w:rPr>
          <w:lang w:val="en-GB" w:eastAsia="ja-JP"/>
        </w:rPr>
        <w:t xml:space="preserve">, </w:t>
      </w:r>
      <w:r w:rsidR="00E44D5A">
        <w:rPr>
          <w:lang w:val="en-GB" w:eastAsia="ja-JP"/>
        </w:rPr>
        <w:t>capacity,</w:t>
      </w:r>
      <w:r w:rsidR="00AB2AA6" w:rsidRPr="00AB2AA6">
        <w:rPr>
          <w:lang w:val="en-GB" w:eastAsia="ja-JP"/>
        </w:rPr>
        <w:t xml:space="preserve"> and coexistence concerns, RAN1 needs to </w:t>
      </w:r>
      <w:r w:rsidR="00212B97">
        <w:rPr>
          <w:lang w:val="en-GB" w:eastAsia="ja-JP"/>
        </w:rPr>
        <w:t>agree on</w:t>
      </w:r>
      <w:r w:rsidR="00212B97" w:rsidRPr="00AB2AA6">
        <w:rPr>
          <w:lang w:val="en-GB" w:eastAsia="ja-JP"/>
        </w:rPr>
        <w:t xml:space="preserve"> </w:t>
      </w:r>
      <w:r w:rsidR="00AB2AA6" w:rsidRPr="00AB2AA6">
        <w:rPr>
          <w:lang w:val="en-GB" w:eastAsia="ja-JP"/>
        </w:rPr>
        <w:t>the 2D and 3D distributions of the</w:t>
      </w:r>
      <w:r w:rsidR="00717EB8">
        <w:rPr>
          <w:lang w:val="en-GB" w:eastAsia="ja-JP"/>
        </w:rPr>
        <w:t xml:space="preserve"> A-IoT</w:t>
      </w:r>
      <w:r w:rsidR="00AB2AA6" w:rsidRPr="00AB2AA6">
        <w:rPr>
          <w:lang w:val="en-GB" w:eastAsia="ja-JP"/>
        </w:rPr>
        <w:t xml:space="preserve"> devices, BSs, and CWTs</w:t>
      </w:r>
      <w:r w:rsidR="008539A1">
        <w:rPr>
          <w:lang w:val="en-GB" w:eastAsia="ja-JP"/>
        </w:rPr>
        <w:t xml:space="preserve"> for passive devices</w:t>
      </w:r>
      <w:r w:rsidR="00AB2AA6" w:rsidRPr="00AB2AA6">
        <w:rPr>
          <w:lang w:val="en-GB" w:eastAsia="ja-JP"/>
        </w:rPr>
        <w:t xml:space="preserve">. </w:t>
      </w:r>
      <w:r w:rsidR="005B41E4" w:rsidRPr="00B65970">
        <w:rPr>
          <w:lang w:val="en-GB" w:eastAsia="ja-JP"/>
        </w:rPr>
        <w:t xml:space="preserve">Based on the SID </w:t>
      </w:r>
      <w:r w:rsidR="005B41E4" w:rsidRPr="00B65970">
        <w:rPr>
          <w:lang w:val="en-GB" w:eastAsia="ja-JP"/>
        </w:rPr>
        <w:fldChar w:fldCharType="begin"/>
      </w:r>
      <w:r w:rsidR="005B41E4" w:rsidRPr="00B65970">
        <w:rPr>
          <w:lang w:val="en-GB" w:eastAsia="ja-JP"/>
        </w:rPr>
        <w:instrText xml:space="preserve"> REF _Ref155949857 \r \h  \* MERGEFORMAT </w:instrText>
      </w:r>
      <w:r w:rsidR="005B41E4" w:rsidRPr="00B65970">
        <w:rPr>
          <w:lang w:val="en-GB" w:eastAsia="ja-JP"/>
        </w:rPr>
      </w:r>
      <w:r w:rsidR="005B41E4" w:rsidRPr="00B65970">
        <w:rPr>
          <w:lang w:val="en-GB" w:eastAsia="ja-JP"/>
        </w:rPr>
        <w:fldChar w:fldCharType="separate"/>
      </w:r>
      <w:r w:rsidR="00E4518E">
        <w:rPr>
          <w:lang w:val="en-GB" w:eastAsia="ja-JP"/>
        </w:rPr>
        <w:t>[1]</w:t>
      </w:r>
      <w:r w:rsidR="005B41E4" w:rsidRPr="00B65970">
        <w:rPr>
          <w:lang w:val="en-GB" w:eastAsia="ja-JP"/>
        </w:rPr>
        <w:fldChar w:fldCharType="end"/>
      </w:r>
      <w:r w:rsidR="005B41E4" w:rsidRPr="00B65970">
        <w:rPr>
          <w:lang w:val="en-GB" w:eastAsia="ja-JP"/>
        </w:rPr>
        <w:t xml:space="preserve">, related to </w:t>
      </w:r>
      <w:r w:rsidR="005B41E4">
        <w:rPr>
          <w:lang w:val="en-GB" w:eastAsia="ja-JP"/>
        </w:rPr>
        <w:t xml:space="preserve">density </w:t>
      </w:r>
      <w:r w:rsidR="005B41E4" w:rsidRPr="00B65970">
        <w:rPr>
          <w:lang w:val="en-GB" w:eastAsia="ja-JP"/>
        </w:rPr>
        <w:t xml:space="preserve">design targets, </w:t>
      </w:r>
      <w:r w:rsidR="00796A3D">
        <w:rPr>
          <w:lang w:val="en-GB" w:eastAsia="ja-JP"/>
        </w:rPr>
        <w:t xml:space="preserve">at least </w:t>
      </w:r>
      <w:r w:rsidR="005B41E4">
        <w:rPr>
          <w:lang w:val="en-GB" w:eastAsia="ja-JP"/>
        </w:rPr>
        <w:t>the</w:t>
      </w:r>
      <w:r w:rsidR="005B41E4" w:rsidRPr="00D9576A">
        <w:rPr>
          <w:lang w:val="en-GB" w:eastAsia="ja-JP"/>
        </w:rPr>
        <w:t xml:space="preserve"> </w:t>
      </w:r>
      <w:r w:rsidR="005B41E4">
        <w:rPr>
          <w:lang w:val="en-GB" w:eastAsia="ja-JP"/>
        </w:rPr>
        <w:t xml:space="preserve">2D distribution of </w:t>
      </w:r>
      <w:r w:rsidR="00796A3D">
        <w:rPr>
          <w:lang w:val="en-GB" w:eastAsia="ja-JP"/>
        </w:rPr>
        <w:t xml:space="preserve">the </w:t>
      </w:r>
      <w:r w:rsidR="005B41E4">
        <w:rPr>
          <w:lang w:val="en-GB" w:eastAsia="ja-JP"/>
        </w:rPr>
        <w:t>devices</w:t>
      </w:r>
      <w:r w:rsidR="005B41E4" w:rsidRPr="00D9576A">
        <w:rPr>
          <w:lang w:val="en-GB" w:eastAsia="ja-JP"/>
        </w:rPr>
        <w:t xml:space="preserve"> need to be discussed.</w:t>
      </w:r>
      <w:r w:rsidR="00AB2AA6" w:rsidRPr="00AB2AA6">
        <w:rPr>
          <w:lang w:val="en-GB" w:eastAsia="ja-JP"/>
        </w:rPr>
        <w:t xml:space="preserve"> As an initial approach, </w:t>
      </w:r>
      <w:r w:rsidR="00EF5809">
        <w:rPr>
          <w:lang w:val="en-GB" w:eastAsia="ja-JP"/>
        </w:rPr>
        <w:t xml:space="preserve">for topology 1, </w:t>
      </w:r>
      <w:r w:rsidR="00AB2AA6" w:rsidRPr="00AB2AA6">
        <w:rPr>
          <w:lang w:val="en-GB" w:eastAsia="ja-JP"/>
        </w:rPr>
        <w:t xml:space="preserve">RAN1 can adopt BS deployment </w:t>
      </w:r>
      <w:r w:rsidR="00BC3518">
        <w:rPr>
          <w:lang w:val="en-GB" w:eastAsia="ja-JP"/>
        </w:rPr>
        <w:t xml:space="preserve">in </w:t>
      </w:r>
      <w:proofErr w:type="spellStart"/>
      <w:r w:rsidR="00BC3518">
        <w:rPr>
          <w:lang w:val="en-GB" w:eastAsia="ja-JP"/>
        </w:rPr>
        <w:t>In</w:t>
      </w:r>
      <w:r w:rsidR="0017638D">
        <w:rPr>
          <w:lang w:val="en-GB" w:eastAsia="ja-JP"/>
        </w:rPr>
        <w:t>F</w:t>
      </w:r>
      <w:proofErr w:type="spellEnd"/>
      <w:r w:rsidR="0017638D">
        <w:rPr>
          <w:lang w:val="en-GB" w:eastAsia="ja-JP"/>
        </w:rPr>
        <w:t xml:space="preserve"> </w:t>
      </w:r>
      <w:r w:rsidR="00A2459D">
        <w:rPr>
          <w:lang w:val="en-GB" w:eastAsia="ja-JP"/>
        </w:rPr>
        <w:t>(Indoor F</w:t>
      </w:r>
      <w:r w:rsidR="00FF772C">
        <w:rPr>
          <w:lang w:val="en-GB" w:eastAsia="ja-JP"/>
        </w:rPr>
        <w:t>actory</w:t>
      </w:r>
      <w:r w:rsidR="00A2459D">
        <w:rPr>
          <w:lang w:val="en-GB" w:eastAsia="ja-JP"/>
        </w:rPr>
        <w:t xml:space="preserve">) </w:t>
      </w:r>
      <w:r w:rsidR="0017638D">
        <w:rPr>
          <w:lang w:val="en-GB" w:eastAsia="ja-JP"/>
        </w:rPr>
        <w:t xml:space="preserve">scenarios </w:t>
      </w:r>
      <w:r w:rsidR="00AB2AA6" w:rsidRPr="00AB2AA6">
        <w:rPr>
          <w:lang w:val="en-GB" w:eastAsia="ja-JP"/>
        </w:rPr>
        <w:t xml:space="preserve">in </w:t>
      </w:r>
      <w:r w:rsidR="00756BC4" w:rsidRPr="00756BC4">
        <w:rPr>
          <w:lang w:val="en-GB" w:eastAsia="ja-JP"/>
        </w:rPr>
        <w:fldChar w:fldCharType="begin"/>
      </w:r>
      <w:r w:rsidR="00756BC4" w:rsidRPr="00756BC4">
        <w:rPr>
          <w:lang w:val="en-GB" w:eastAsia="ja-JP"/>
        </w:rPr>
        <w:instrText xml:space="preserve"> REF _Ref121161864 \n \h </w:instrText>
      </w:r>
      <w:r w:rsidR="00756BC4">
        <w:rPr>
          <w:lang w:val="en-GB" w:eastAsia="ja-JP"/>
        </w:rPr>
        <w:instrText xml:space="preserve"> \* MERGEFORMAT </w:instrText>
      </w:r>
      <w:r w:rsidR="00756BC4" w:rsidRPr="00756BC4">
        <w:rPr>
          <w:lang w:val="en-GB" w:eastAsia="ja-JP"/>
        </w:rPr>
      </w:r>
      <w:r w:rsidR="00756BC4" w:rsidRPr="00756BC4">
        <w:rPr>
          <w:lang w:val="en-GB" w:eastAsia="ja-JP"/>
        </w:rPr>
        <w:fldChar w:fldCharType="separate"/>
      </w:r>
      <w:r w:rsidR="00E4518E">
        <w:rPr>
          <w:lang w:val="en-GB" w:eastAsia="ja-JP"/>
        </w:rPr>
        <w:t>[4]</w:t>
      </w:r>
      <w:r w:rsidR="00756BC4" w:rsidRPr="00756BC4">
        <w:rPr>
          <w:lang w:val="en-GB" w:eastAsia="ja-JP"/>
        </w:rPr>
        <w:fldChar w:fldCharType="end"/>
      </w:r>
      <w:r w:rsidR="00AB2AA6" w:rsidRPr="00AB2AA6">
        <w:rPr>
          <w:lang w:val="en-GB" w:eastAsia="ja-JP"/>
        </w:rPr>
        <w:t xml:space="preserve"> for BS</w:t>
      </w:r>
      <w:r w:rsidR="00D32D79">
        <w:rPr>
          <w:lang w:val="en-GB" w:eastAsia="ja-JP"/>
        </w:rPr>
        <w:t>s</w:t>
      </w:r>
      <w:r w:rsidR="00F9330C">
        <w:rPr>
          <w:lang w:val="en-GB" w:eastAsia="ja-JP"/>
        </w:rPr>
        <w:t xml:space="preserve"> and</w:t>
      </w:r>
      <w:r w:rsidR="00AB2AA6" w:rsidRPr="00AB2AA6">
        <w:rPr>
          <w:lang w:val="en-GB" w:eastAsia="ja-JP"/>
        </w:rPr>
        <w:t xml:space="preserve"> uniform distributions of the </w:t>
      </w:r>
      <w:r w:rsidR="00F9330C">
        <w:rPr>
          <w:lang w:val="en-GB" w:eastAsia="ja-JP"/>
        </w:rPr>
        <w:t>A-IoT devices</w:t>
      </w:r>
      <w:r w:rsidR="00AB2AA6" w:rsidRPr="00AB2AA6">
        <w:rPr>
          <w:lang w:val="en-GB" w:eastAsia="ja-JP"/>
        </w:rPr>
        <w:t xml:space="preserve"> at a density of 150 devices per 100 m². </w:t>
      </w:r>
      <w:r w:rsidR="00AB6F4D">
        <w:rPr>
          <w:lang w:val="en-GB" w:eastAsia="ja-JP"/>
        </w:rPr>
        <w:t xml:space="preserve">The CWT distributions for the </w:t>
      </w:r>
      <w:r w:rsidR="00D24CD3">
        <w:rPr>
          <w:lang w:val="en-GB" w:eastAsia="ja-JP"/>
        </w:rPr>
        <w:t>passive A-IoT devices and 2D distributions for topology 2</w:t>
      </w:r>
      <w:r w:rsidR="00AB2AA6" w:rsidRPr="00AB2AA6">
        <w:rPr>
          <w:lang w:val="en-GB" w:eastAsia="ja-JP"/>
        </w:rPr>
        <w:t xml:space="preserve"> scenarios can be </w:t>
      </w:r>
      <w:r w:rsidR="00510ED9">
        <w:rPr>
          <w:lang w:val="en-GB" w:eastAsia="ja-JP"/>
        </w:rPr>
        <w:t>conside</w:t>
      </w:r>
      <w:r w:rsidR="005219B5">
        <w:rPr>
          <w:lang w:val="en-GB" w:eastAsia="ja-JP"/>
        </w:rPr>
        <w:t>red at a later stage</w:t>
      </w:r>
      <w:r w:rsidR="00AB2AA6" w:rsidRPr="00AB2AA6">
        <w:rPr>
          <w:lang w:val="en-GB" w:eastAsia="ja-JP"/>
        </w:rPr>
        <w:t>.</w:t>
      </w:r>
    </w:p>
    <w:p w14:paraId="097512F5" w14:textId="597E775F" w:rsidR="007F23EE" w:rsidRPr="00C03790" w:rsidRDefault="007F23EE" w:rsidP="00F572B0">
      <w:pPr>
        <w:pStyle w:val="Proposal"/>
        <w:numPr>
          <w:ilvl w:val="0"/>
          <w:numId w:val="18"/>
        </w:numPr>
        <w:overflowPunct w:val="0"/>
        <w:autoSpaceDE w:val="0"/>
        <w:autoSpaceDN w:val="0"/>
        <w:adjustRightInd w:val="0"/>
        <w:spacing w:line="240" w:lineRule="auto"/>
        <w:jc w:val="left"/>
        <w:rPr>
          <w:rFonts w:cs="Arial"/>
          <w:lang w:val="x-none"/>
        </w:rPr>
      </w:pPr>
      <w:bookmarkStart w:id="11" w:name="_Toc159249243"/>
      <w:r>
        <w:rPr>
          <w:rFonts w:cs="Arial"/>
        </w:rPr>
        <w:t>For topology 1, use</w:t>
      </w:r>
      <w:r w:rsidRPr="001F5BFC">
        <w:rPr>
          <w:rFonts w:cs="Arial"/>
        </w:rPr>
        <w:t xml:space="preserve"> the BS and A-IoTs distributions in Table 1 as the initial reference for system-level simulations</w:t>
      </w:r>
      <w:r>
        <w:rPr>
          <w:rFonts w:cs="Arial"/>
        </w:rPr>
        <w:t>, capacity,</w:t>
      </w:r>
      <w:r w:rsidRPr="001F5BFC">
        <w:rPr>
          <w:rFonts w:cs="Arial"/>
        </w:rPr>
        <w:t xml:space="preserve"> and coexistence </w:t>
      </w:r>
      <w:r>
        <w:rPr>
          <w:rFonts w:cs="Arial"/>
        </w:rPr>
        <w:t>evaluations</w:t>
      </w:r>
      <w:r w:rsidRPr="001F5BFC">
        <w:rPr>
          <w:rFonts w:cs="Arial"/>
        </w:rPr>
        <w:t>.</w:t>
      </w:r>
      <w:bookmarkEnd w:id="11"/>
    </w:p>
    <w:p w14:paraId="6B64E6FD" w14:textId="77777777" w:rsidR="007F23EE" w:rsidRDefault="007F23EE" w:rsidP="00F572B0">
      <w:pPr>
        <w:pStyle w:val="Proposal"/>
        <w:numPr>
          <w:ilvl w:val="0"/>
          <w:numId w:val="38"/>
        </w:numPr>
        <w:overflowPunct w:val="0"/>
        <w:autoSpaceDE w:val="0"/>
        <w:autoSpaceDN w:val="0"/>
        <w:adjustRightInd w:val="0"/>
        <w:spacing w:line="240" w:lineRule="auto"/>
        <w:jc w:val="left"/>
        <w:rPr>
          <w:rFonts w:cs="Arial"/>
        </w:rPr>
      </w:pPr>
      <w:bookmarkStart w:id="12" w:name="_Toc159249244"/>
      <w:r>
        <w:rPr>
          <w:rFonts w:cs="Arial"/>
        </w:rPr>
        <w:t>FFS on the other possible distributions for A-IoT devices.</w:t>
      </w:r>
      <w:bookmarkEnd w:id="12"/>
    </w:p>
    <w:p w14:paraId="18FE7BA3" w14:textId="682D0F65" w:rsidR="007F23EE" w:rsidRPr="007446A7" w:rsidRDefault="007F23EE" w:rsidP="00F572B0">
      <w:pPr>
        <w:pStyle w:val="Proposal"/>
        <w:numPr>
          <w:ilvl w:val="0"/>
          <w:numId w:val="18"/>
        </w:numPr>
        <w:overflowPunct w:val="0"/>
        <w:autoSpaceDE w:val="0"/>
        <w:autoSpaceDN w:val="0"/>
        <w:adjustRightInd w:val="0"/>
        <w:spacing w:line="240" w:lineRule="auto"/>
        <w:jc w:val="left"/>
        <w:rPr>
          <w:rFonts w:cs="Arial"/>
          <w:lang w:val="x-none"/>
        </w:rPr>
      </w:pPr>
      <w:bookmarkStart w:id="13" w:name="_Toc159249245"/>
      <w:r>
        <w:rPr>
          <w:rFonts w:cs="Arial"/>
        </w:rPr>
        <w:t>2D distributions of topology 2 is for further study</w:t>
      </w:r>
      <w:r w:rsidRPr="007446A7">
        <w:rPr>
          <w:rFonts w:cs="Arial"/>
        </w:rPr>
        <w:t>.</w:t>
      </w:r>
      <w:bookmarkEnd w:id="13"/>
    </w:p>
    <w:p w14:paraId="75D9DC47" w14:textId="77777777" w:rsidR="007F23EE" w:rsidRPr="007446A7" w:rsidRDefault="007F23EE" w:rsidP="00F572B0">
      <w:pPr>
        <w:pStyle w:val="Proposal"/>
        <w:numPr>
          <w:ilvl w:val="0"/>
          <w:numId w:val="18"/>
        </w:numPr>
        <w:overflowPunct w:val="0"/>
        <w:autoSpaceDE w:val="0"/>
        <w:autoSpaceDN w:val="0"/>
        <w:adjustRightInd w:val="0"/>
        <w:spacing w:line="240" w:lineRule="auto"/>
        <w:jc w:val="left"/>
        <w:rPr>
          <w:rFonts w:cs="Arial"/>
          <w:lang w:val="x-none"/>
        </w:rPr>
      </w:pPr>
      <w:bookmarkStart w:id="14" w:name="_Toc159249246"/>
      <w:r>
        <w:rPr>
          <w:rFonts w:cs="Arial"/>
        </w:rPr>
        <w:t>The distribution of CWTs is considered for further study.</w:t>
      </w:r>
      <w:bookmarkEnd w:id="14"/>
    </w:p>
    <w:p w14:paraId="335CFEAF" w14:textId="2305E4C3" w:rsidR="007F23EE" w:rsidRDefault="007F23EE" w:rsidP="00AB2AA6">
      <w:pPr>
        <w:rPr>
          <w:lang w:val="en-GB" w:eastAsia="ja-JP"/>
        </w:rPr>
      </w:pPr>
    </w:p>
    <w:p w14:paraId="25A60A77" w14:textId="24931F9D" w:rsidR="00274C04" w:rsidRDefault="00274C04" w:rsidP="0074765D">
      <w:pPr>
        <w:pStyle w:val="Caption"/>
        <w:keepNext/>
        <w:jc w:val="center"/>
      </w:pPr>
      <w:bookmarkStart w:id="15" w:name="_Ref157603195"/>
      <w:r>
        <w:lastRenderedPageBreak/>
        <w:t xml:space="preserve">Table </w:t>
      </w:r>
      <w:r>
        <w:fldChar w:fldCharType="begin"/>
      </w:r>
      <w:r>
        <w:instrText xml:space="preserve"> SEQ Table \* ARABIC </w:instrText>
      </w:r>
      <w:r>
        <w:fldChar w:fldCharType="separate"/>
      </w:r>
      <w:r w:rsidR="00E4518E">
        <w:rPr>
          <w:noProof/>
        </w:rPr>
        <w:t>1</w:t>
      </w:r>
      <w:r>
        <w:fldChar w:fldCharType="end"/>
      </w:r>
      <w:bookmarkEnd w:id="15"/>
      <w:r>
        <w:t xml:space="preserve">. </w:t>
      </w:r>
      <w:r w:rsidR="00256DFA">
        <w:t xml:space="preserve">Assumptions </w:t>
      </w:r>
      <w:r>
        <w:t>2D distributions of BS and A-IoTs</w:t>
      </w:r>
    </w:p>
    <w:tbl>
      <w:tblPr>
        <w:tblStyle w:val="TableGrid"/>
        <w:tblW w:w="0" w:type="auto"/>
        <w:tblLook w:val="04A0" w:firstRow="1" w:lastRow="0" w:firstColumn="1" w:lastColumn="0" w:noHBand="0" w:noVBand="1"/>
      </w:tblPr>
      <w:tblGrid>
        <w:gridCol w:w="1975"/>
        <w:gridCol w:w="7375"/>
      </w:tblGrid>
      <w:tr w:rsidR="0099147B" w:rsidRPr="00F9310F" w14:paraId="4F75C477" w14:textId="77777777" w:rsidTr="008D68CD">
        <w:tc>
          <w:tcPr>
            <w:tcW w:w="1975" w:type="dxa"/>
            <w:shd w:val="clear" w:color="auto" w:fill="D0CECE" w:themeFill="background2" w:themeFillShade="E6"/>
          </w:tcPr>
          <w:p w14:paraId="6938FC0B" w14:textId="1D828E8A" w:rsidR="0099147B" w:rsidRPr="00D94CFC" w:rsidRDefault="00391F7C" w:rsidP="00252912">
            <w:pPr>
              <w:rPr>
                <w:rFonts w:asciiTheme="majorBidi" w:hAnsiTheme="majorBidi" w:cstheme="majorBidi"/>
                <w:b/>
                <w:sz w:val="18"/>
                <w:szCs w:val="18"/>
              </w:rPr>
            </w:pPr>
            <w:r>
              <w:rPr>
                <w:rFonts w:asciiTheme="majorBidi" w:hAnsiTheme="majorBidi" w:cstheme="majorBidi"/>
                <w:b/>
                <w:bCs/>
                <w:sz w:val="18"/>
                <w:szCs w:val="18"/>
              </w:rPr>
              <w:t>P</w:t>
            </w:r>
            <w:r w:rsidR="0099147B" w:rsidRPr="00D94CFC">
              <w:rPr>
                <w:rFonts w:asciiTheme="majorBidi" w:hAnsiTheme="majorBidi" w:cstheme="majorBidi"/>
                <w:b/>
                <w:bCs/>
                <w:sz w:val="18"/>
                <w:szCs w:val="18"/>
              </w:rPr>
              <w:t>arameter</w:t>
            </w:r>
          </w:p>
        </w:tc>
        <w:tc>
          <w:tcPr>
            <w:tcW w:w="7375" w:type="dxa"/>
            <w:shd w:val="clear" w:color="auto" w:fill="D0CECE" w:themeFill="background2" w:themeFillShade="E6"/>
          </w:tcPr>
          <w:p w14:paraId="4A2A2FBA" w14:textId="34862551" w:rsidR="0099147B" w:rsidRPr="00D94CFC" w:rsidRDefault="00391F7C" w:rsidP="00252912">
            <w:pPr>
              <w:rPr>
                <w:rFonts w:asciiTheme="majorBidi" w:hAnsiTheme="majorBidi" w:cstheme="majorBidi"/>
                <w:b/>
                <w:sz w:val="18"/>
                <w:szCs w:val="18"/>
              </w:rPr>
            </w:pPr>
            <w:r>
              <w:rPr>
                <w:rFonts w:asciiTheme="majorBidi" w:hAnsiTheme="majorBidi" w:cstheme="majorBidi"/>
                <w:b/>
                <w:bCs/>
                <w:sz w:val="18"/>
                <w:szCs w:val="18"/>
              </w:rPr>
              <w:t>D</w:t>
            </w:r>
            <w:r w:rsidR="00947676" w:rsidRPr="00D94CFC">
              <w:rPr>
                <w:rFonts w:asciiTheme="majorBidi" w:hAnsiTheme="majorBidi" w:cstheme="majorBidi"/>
                <w:b/>
                <w:bCs/>
                <w:sz w:val="18"/>
                <w:szCs w:val="18"/>
              </w:rPr>
              <w:t>istribution</w:t>
            </w:r>
          </w:p>
        </w:tc>
      </w:tr>
      <w:tr w:rsidR="0099147B" w:rsidRPr="00F9310F" w14:paraId="741E0C3B" w14:textId="77777777" w:rsidTr="00D94CFC">
        <w:tc>
          <w:tcPr>
            <w:tcW w:w="1975" w:type="dxa"/>
            <w:shd w:val="clear" w:color="auto" w:fill="E2EFD9" w:themeFill="accent6" w:themeFillTint="33"/>
          </w:tcPr>
          <w:p w14:paraId="1FD3DE81" w14:textId="789DCDBA" w:rsidR="0099147B" w:rsidRPr="00D94CFC" w:rsidRDefault="0099147B" w:rsidP="00252912">
            <w:pPr>
              <w:rPr>
                <w:rFonts w:asciiTheme="majorBidi" w:hAnsiTheme="majorBidi" w:cstheme="majorBidi"/>
                <w:sz w:val="18"/>
                <w:szCs w:val="18"/>
              </w:rPr>
            </w:pPr>
            <w:r w:rsidRPr="00D94CFC">
              <w:rPr>
                <w:rFonts w:asciiTheme="majorBidi" w:hAnsiTheme="majorBidi" w:cstheme="majorBidi"/>
                <w:sz w:val="18"/>
                <w:szCs w:val="18"/>
              </w:rPr>
              <w:t>BS</w:t>
            </w:r>
            <w:r w:rsidR="003434D8" w:rsidRPr="00D94CFC">
              <w:rPr>
                <w:rFonts w:asciiTheme="majorBidi" w:hAnsiTheme="majorBidi" w:cstheme="majorBidi"/>
                <w:sz w:val="18"/>
                <w:szCs w:val="18"/>
              </w:rPr>
              <w:t xml:space="preserve"> </w:t>
            </w:r>
            <w:r w:rsidRPr="00D94CFC">
              <w:rPr>
                <w:rFonts w:asciiTheme="majorBidi" w:hAnsiTheme="majorBidi" w:cstheme="majorBidi"/>
                <w:sz w:val="18"/>
                <w:szCs w:val="18"/>
              </w:rPr>
              <w:t>deployment</w:t>
            </w:r>
          </w:p>
          <w:p w14:paraId="73FEF786" w14:textId="38661921" w:rsidR="009B2472" w:rsidRPr="00D94CFC" w:rsidRDefault="009B2472" w:rsidP="00252912">
            <w:pPr>
              <w:rPr>
                <w:rFonts w:asciiTheme="majorBidi" w:hAnsiTheme="majorBidi" w:cstheme="majorBidi"/>
                <w:sz w:val="18"/>
                <w:szCs w:val="18"/>
              </w:rPr>
            </w:pPr>
          </w:p>
        </w:tc>
        <w:tc>
          <w:tcPr>
            <w:tcW w:w="7375" w:type="dxa"/>
          </w:tcPr>
          <w:p w14:paraId="45811137" w14:textId="1B35F23A" w:rsidR="00F00DA1" w:rsidRDefault="00F00DA1" w:rsidP="00F00DA1">
            <w:pPr>
              <w:rPr>
                <w:rFonts w:asciiTheme="majorBidi" w:hAnsiTheme="majorBidi" w:cstheme="majorBidi"/>
                <w:sz w:val="18"/>
                <w:szCs w:val="18"/>
              </w:rPr>
            </w:pPr>
          </w:p>
          <w:p w14:paraId="200AE4B3" w14:textId="32738C68" w:rsidR="0099147B" w:rsidRPr="00D94CFC" w:rsidRDefault="00EE6E10" w:rsidP="00252912">
            <w:pPr>
              <w:rPr>
                <w:rFonts w:asciiTheme="majorBidi" w:hAnsiTheme="majorBidi" w:cstheme="majorBidi"/>
                <w:sz w:val="18"/>
                <w:szCs w:val="18"/>
              </w:rPr>
            </w:pPr>
            <w:r>
              <w:rPr>
                <w:noProof/>
                <w:lang w:val="en-GB" w:eastAsia="ja-JP"/>
              </w:rPr>
              <mc:AlternateContent>
                <mc:Choice Requires="wpc">
                  <w:drawing>
                    <wp:anchor distT="0" distB="0" distL="114300" distR="114300" simplePos="0" relativeHeight="251658240" behindDoc="0" locked="0" layoutInCell="1" allowOverlap="1" wp14:anchorId="15DE4AA6" wp14:editId="50354F1D">
                      <wp:simplePos x="0" y="0"/>
                      <wp:positionH relativeFrom="column">
                        <wp:posOffset>-5080</wp:posOffset>
                      </wp:positionH>
                      <wp:positionV relativeFrom="paragraph">
                        <wp:posOffset>-1905</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400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2E7B9" w14:textId="77777777" w:rsidR="00EE6E10" w:rsidRDefault="00EE6E10" w:rsidP="00EE6E10">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0DC09EDE" w14:textId="77777777" w:rsidR="00EE6E10" w:rsidRPr="00F92570" w:rsidRDefault="00EE6E10" w:rsidP="00EE6E10">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15DE4AA6" id="Canvas 186" o:spid="_x0000_s1026" editas="canvas" style="position:absolute;margin-left:-.4pt;margin-top:-.15pt;width:256.7pt;height:144.75pt;z-index:25165824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40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5C42E7B9" w14:textId="77777777" w:rsidR="00EE6E10" w:rsidRDefault="00EE6E10" w:rsidP="00EE6E10">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23"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24"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25"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26"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27"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28"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29"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30"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31"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32"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33"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34"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0DC09EDE" w14:textId="77777777" w:rsidR="00EE6E10" w:rsidRPr="00F92570" w:rsidRDefault="00EE6E10" w:rsidP="00EE6E10">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1FD83CDD" w14:textId="286F47BE" w:rsidR="009A575E" w:rsidRPr="002053B7" w:rsidRDefault="009A575E" w:rsidP="00F00DA1">
            <w:pPr>
              <w:rPr>
                <w:rFonts w:asciiTheme="majorBidi" w:hAnsiTheme="majorBidi" w:cstheme="majorBidi"/>
                <w:sz w:val="18"/>
                <w:szCs w:val="18"/>
              </w:rPr>
            </w:pPr>
            <w:r w:rsidRPr="002053B7">
              <w:rPr>
                <w:rFonts w:asciiTheme="majorBidi" w:hAnsiTheme="majorBidi" w:cstheme="majorBidi"/>
                <w:sz w:val="18"/>
                <w:szCs w:val="18"/>
              </w:rPr>
              <w:t>18 BSs on a square lattice with spacing D, located D/2 from the walls.</w:t>
            </w:r>
            <w:r w:rsidR="008436EB" w:rsidRPr="002053B7">
              <w:rPr>
                <w:rFonts w:asciiTheme="majorBidi" w:hAnsiTheme="majorBidi" w:cstheme="majorBidi"/>
                <w:sz w:val="18"/>
                <w:szCs w:val="18"/>
              </w:rPr>
              <w:t xml:space="preserve"> </w:t>
            </w:r>
            <w:r w:rsidR="00B879FE" w:rsidRPr="002053B7">
              <w:rPr>
                <w:rFonts w:asciiTheme="majorBidi" w:hAnsiTheme="majorBidi" w:cstheme="majorBidi"/>
                <w:sz w:val="18"/>
                <w:szCs w:val="18"/>
              </w:rPr>
              <w:t>[</w:t>
            </w:r>
            <w:r w:rsidR="00147960" w:rsidRPr="002053B7">
              <w:rPr>
                <w:rFonts w:asciiTheme="majorBidi" w:hAnsiTheme="majorBidi" w:cstheme="majorBidi"/>
                <w:sz w:val="18"/>
                <w:szCs w:val="18"/>
              </w:rPr>
              <w:t xml:space="preserve">TR </w:t>
            </w:r>
            <w:r w:rsidR="00B879FE" w:rsidRPr="002053B7">
              <w:rPr>
                <w:rFonts w:asciiTheme="majorBidi" w:hAnsiTheme="majorBidi" w:cstheme="majorBidi"/>
                <w:sz w:val="18"/>
                <w:szCs w:val="18"/>
              </w:rPr>
              <w:t>38.</w:t>
            </w:r>
            <w:r w:rsidR="00726B81" w:rsidRPr="002053B7">
              <w:rPr>
                <w:rFonts w:asciiTheme="majorBidi" w:hAnsiTheme="majorBidi" w:cstheme="majorBidi"/>
                <w:sz w:val="18"/>
                <w:szCs w:val="18"/>
              </w:rPr>
              <w:t>901</w:t>
            </w:r>
            <w:r w:rsidR="00B879FE" w:rsidRPr="002053B7">
              <w:rPr>
                <w:rFonts w:asciiTheme="majorBidi" w:hAnsiTheme="majorBidi" w:cstheme="majorBidi"/>
                <w:sz w:val="18"/>
                <w:szCs w:val="18"/>
              </w:rPr>
              <w:t>]</w:t>
            </w:r>
          </w:p>
          <w:p w14:paraId="3C50C418" w14:textId="77777777" w:rsidR="00EE6E10" w:rsidRPr="002053B7" w:rsidRDefault="00EE6E10" w:rsidP="00EE6E10">
            <w:pPr>
              <w:pStyle w:val="B1"/>
              <w:ind w:left="284"/>
              <w:rPr>
                <w:rFonts w:asciiTheme="majorBidi" w:hAnsiTheme="majorBidi" w:cstheme="majorBidi"/>
                <w:sz w:val="18"/>
                <w:szCs w:val="18"/>
                <w:lang w:eastAsia="en-US"/>
              </w:rPr>
            </w:pPr>
          </w:p>
          <w:p w14:paraId="658CF96E" w14:textId="24F23A34" w:rsidR="006A55C4" w:rsidRPr="009461BB" w:rsidRDefault="00EE6E10" w:rsidP="00027837">
            <w:pPr>
              <w:pStyle w:val="B1"/>
              <w:numPr>
                <w:ilvl w:val="0"/>
                <w:numId w:val="29"/>
              </w:numPr>
              <w:rPr>
                <w:rFonts w:asciiTheme="majorBidi" w:hAnsiTheme="majorBidi" w:cstheme="majorBidi"/>
                <w:sz w:val="18"/>
                <w:szCs w:val="18"/>
                <w:lang w:eastAsia="en-US"/>
              </w:rPr>
            </w:pPr>
            <w:r w:rsidRPr="002053B7">
              <w:rPr>
                <w:rFonts w:asciiTheme="majorBidi" w:hAnsiTheme="majorBidi" w:cstheme="maj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w:t>
            </w:r>
            <w:r w:rsidRPr="009461BB">
              <w:rPr>
                <w:rFonts w:asciiTheme="majorBidi" w:hAnsiTheme="majorBidi" w:cstheme="majorBidi"/>
                <w:sz w:val="18"/>
                <w:szCs w:val="18"/>
                <w:lang w:eastAsia="en-US"/>
              </w:rPr>
              <w:t xml:space="preserve">dot in the figure). Therefore, to ensure that the distance </w:t>
            </w:r>
            <m:oMath>
              <m:r>
                <w:rPr>
                  <w:rFonts w:ascii="Cambria Math" w:hAnsi="Cambria Math" w:cstheme="majorBidi"/>
                  <w:sz w:val="18"/>
                  <w:szCs w:val="18"/>
                  <w:lang w:eastAsia="en-US"/>
                </w:rPr>
                <m:t>d</m:t>
              </m:r>
            </m:oMath>
            <w:r w:rsidRPr="009461BB">
              <w:rPr>
                <w:rFonts w:asciiTheme="majorBidi" w:hAnsiTheme="majorBidi" w:cstheme="majorBidi"/>
                <w:sz w:val="18"/>
                <w:szCs w:val="18"/>
                <w:lang w:eastAsia="en-US"/>
              </w:rPr>
              <w:t xml:space="preserve"> is less than 10 meters, the distance between the BSs</w:t>
            </w:r>
            <w:r w:rsidR="006A55C4" w:rsidRPr="009461BB">
              <w:rPr>
                <w:rFonts w:asciiTheme="majorBidi" w:hAnsiTheme="majorBidi" w:cstheme="majorBidi"/>
                <w:sz w:val="18"/>
                <w:szCs w:val="18"/>
                <w:lang w:eastAsia="en-US"/>
              </w:rPr>
              <w:t>, D,</w:t>
            </w:r>
            <w:r w:rsidRPr="009461BB">
              <w:rPr>
                <w:rFonts w:asciiTheme="majorBidi" w:hAnsiTheme="majorBidi" w:cstheme="majorBidi"/>
                <w:sz w:val="18"/>
                <w:szCs w:val="18"/>
                <w:lang w:eastAsia="en-US"/>
              </w:rPr>
              <w:t xml:space="preserve"> can be set to 14 meters.</w:t>
            </w:r>
            <w:r w:rsidR="006A55C4" w:rsidRPr="009461BB">
              <w:rPr>
                <w:rFonts w:asciiTheme="majorBidi" w:hAnsiTheme="majorBidi" w:cstheme="majorBidi"/>
                <w:sz w:val="18"/>
                <w:szCs w:val="18"/>
                <w:lang w:eastAsia="en-US"/>
              </w:rPr>
              <w:t xml:space="preserve"> Considering 18 BSs in the hall, the hall size can be computed accordingly.</w:t>
            </w:r>
          </w:p>
          <w:p w14:paraId="25414A70" w14:textId="4A457457" w:rsidR="00100C4A" w:rsidRPr="009461BB" w:rsidRDefault="00100C4A" w:rsidP="00256272">
            <w:pPr>
              <w:pStyle w:val="B1"/>
              <w:ind w:left="720" w:firstLine="0"/>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small hall (L=</w:t>
            </w:r>
            <w:r w:rsidR="00287B47" w:rsidRPr="009461BB">
              <w:rPr>
                <w:rFonts w:asciiTheme="majorBidi" w:hAnsiTheme="majorBidi" w:cstheme="majorBidi"/>
                <w:sz w:val="18"/>
                <w:szCs w:val="18"/>
                <w:lang w:eastAsia="en-US"/>
              </w:rPr>
              <w:t>84</w:t>
            </w:r>
            <w:r w:rsidRPr="009461BB">
              <w:rPr>
                <w:rFonts w:asciiTheme="majorBidi" w:hAnsiTheme="majorBidi" w:cstheme="majorBidi"/>
                <w:sz w:val="18"/>
                <w:szCs w:val="18"/>
                <w:lang w:eastAsia="en-US"/>
              </w:rPr>
              <w:t>m x W=</w:t>
            </w:r>
            <w:r w:rsidR="00287B47" w:rsidRPr="009461BB">
              <w:rPr>
                <w:rFonts w:asciiTheme="majorBidi" w:hAnsiTheme="majorBidi" w:cstheme="majorBidi"/>
                <w:sz w:val="18"/>
                <w:szCs w:val="18"/>
                <w:lang w:eastAsia="en-US"/>
              </w:rPr>
              <w:t>42</w:t>
            </w:r>
            <w:r w:rsidRPr="009461BB">
              <w:rPr>
                <w:rFonts w:asciiTheme="majorBidi" w:hAnsiTheme="majorBidi" w:cstheme="majorBidi"/>
                <w:sz w:val="18"/>
                <w:szCs w:val="18"/>
                <w:lang w:eastAsia="en-US"/>
              </w:rPr>
              <w:t>m): D=14m</w:t>
            </w:r>
          </w:p>
          <w:p w14:paraId="59D948B6" w14:textId="77777777" w:rsidR="00F00DA1" w:rsidRPr="009461BB" w:rsidRDefault="00F00DA1" w:rsidP="00F00DA1">
            <w:pPr>
              <w:pStyle w:val="B1"/>
              <w:ind w:left="0" w:firstLine="0"/>
              <w:rPr>
                <w:rFonts w:asciiTheme="majorBidi" w:hAnsiTheme="majorBidi" w:cstheme="majorBidi"/>
                <w:sz w:val="18"/>
                <w:szCs w:val="18"/>
                <w:lang w:eastAsia="en-US"/>
              </w:rPr>
            </w:pPr>
          </w:p>
          <w:p w14:paraId="176AB7E8" w14:textId="016A813A" w:rsidR="0065609E" w:rsidRPr="00D94CFC" w:rsidRDefault="009A575E" w:rsidP="00027837">
            <w:pPr>
              <w:pStyle w:val="B1"/>
              <w:numPr>
                <w:ilvl w:val="0"/>
                <w:numId w:val="29"/>
              </w:numPr>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big hall (L=300m x W=150m): D=50m</w:t>
            </w:r>
          </w:p>
        </w:tc>
      </w:tr>
      <w:tr w:rsidR="0099147B" w:rsidRPr="00F9310F" w14:paraId="70251439" w14:textId="77777777" w:rsidTr="00D94CFC">
        <w:tc>
          <w:tcPr>
            <w:tcW w:w="1975" w:type="dxa"/>
            <w:shd w:val="clear" w:color="auto" w:fill="E2EFD9" w:themeFill="accent6" w:themeFillTint="33"/>
          </w:tcPr>
          <w:p w14:paraId="0CDE6A79" w14:textId="3AAF53C8" w:rsidR="0099147B" w:rsidRPr="00D94CFC" w:rsidRDefault="00270F30" w:rsidP="00252912">
            <w:pPr>
              <w:rPr>
                <w:rFonts w:asciiTheme="majorBidi" w:hAnsiTheme="majorBidi" w:cstheme="majorBidi"/>
                <w:sz w:val="18"/>
                <w:szCs w:val="18"/>
              </w:rPr>
            </w:pPr>
            <w:r w:rsidRPr="00D94CFC">
              <w:rPr>
                <w:rFonts w:asciiTheme="majorBidi" w:hAnsiTheme="majorBidi" w:cstheme="majorBidi"/>
                <w:sz w:val="18"/>
                <w:szCs w:val="18"/>
              </w:rPr>
              <w:t xml:space="preserve">A-IoT </w:t>
            </w:r>
            <w:r w:rsidR="0092575D">
              <w:rPr>
                <w:rFonts w:asciiTheme="majorBidi" w:hAnsiTheme="majorBidi" w:cstheme="majorBidi"/>
                <w:sz w:val="18"/>
                <w:szCs w:val="18"/>
              </w:rPr>
              <w:t>devices</w:t>
            </w:r>
          </w:p>
        </w:tc>
        <w:tc>
          <w:tcPr>
            <w:tcW w:w="7375" w:type="dxa"/>
          </w:tcPr>
          <w:p w14:paraId="726ADD11" w14:textId="648EFD99" w:rsidR="00515C53" w:rsidRPr="00D94CFC" w:rsidRDefault="00270F30" w:rsidP="001F330E">
            <w:pPr>
              <w:rPr>
                <w:rFonts w:asciiTheme="majorBidi" w:hAnsiTheme="majorBidi" w:cstheme="majorBidi"/>
                <w:sz w:val="18"/>
                <w:szCs w:val="18"/>
              </w:rPr>
            </w:pPr>
            <w:r w:rsidRPr="00D94CFC">
              <w:rPr>
                <w:rFonts w:asciiTheme="majorBidi" w:hAnsiTheme="majorBidi" w:cstheme="majorBidi"/>
                <w:sz w:val="18"/>
                <w:szCs w:val="18"/>
              </w:rPr>
              <w:t>Uniform distribution of the A-IoT</w:t>
            </w:r>
            <w:r w:rsidR="0092575D">
              <w:rPr>
                <w:rFonts w:asciiTheme="majorBidi" w:hAnsiTheme="majorBidi" w:cstheme="majorBidi"/>
                <w:sz w:val="18"/>
                <w:szCs w:val="18"/>
              </w:rPr>
              <w:t xml:space="preserve"> devices</w:t>
            </w:r>
            <w:r w:rsidR="00307054">
              <w:rPr>
                <w:rFonts w:asciiTheme="majorBidi" w:hAnsiTheme="majorBidi" w:cstheme="majorBidi"/>
                <w:sz w:val="18"/>
                <w:szCs w:val="18"/>
              </w:rPr>
              <w:br/>
              <w:t>A-IoT device</w:t>
            </w:r>
            <w:r w:rsidR="00307054" w:rsidRPr="00D94CFC">
              <w:rPr>
                <w:rFonts w:asciiTheme="majorBidi" w:hAnsiTheme="majorBidi" w:cstheme="majorBidi"/>
                <w:sz w:val="18"/>
                <w:szCs w:val="18"/>
              </w:rPr>
              <w:t xml:space="preserve"> height = 1.5 m</w:t>
            </w:r>
          </w:p>
          <w:p w14:paraId="1BC86445" w14:textId="28D42D8A" w:rsidR="004935BB" w:rsidRPr="00D94CFC" w:rsidRDefault="004935BB" w:rsidP="004935BB">
            <w:pPr>
              <w:rPr>
                <w:rFonts w:asciiTheme="majorBidi" w:hAnsiTheme="majorBidi" w:cstheme="majorBidi"/>
                <w:sz w:val="18"/>
                <w:szCs w:val="18"/>
              </w:rPr>
            </w:pPr>
            <w:r w:rsidRPr="00D94CFC">
              <w:rPr>
                <w:rFonts w:asciiTheme="majorBidi" w:hAnsiTheme="majorBidi" w:cstheme="majorBidi"/>
                <w:sz w:val="18"/>
                <w:szCs w:val="18"/>
              </w:rPr>
              <w:t>Number of A-IoTs = Total area × density</w:t>
            </w:r>
          </w:p>
          <w:p w14:paraId="651619A5" w14:textId="77A06E28" w:rsidR="00EE6E10" w:rsidRPr="00256272" w:rsidRDefault="00EE6E10" w:rsidP="00027837">
            <w:pPr>
              <w:pStyle w:val="ListParagraph"/>
              <w:numPr>
                <w:ilvl w:val="0"/>
                <w:numId w:val="20"/>
              </w:numPr>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small hall = </w:t>
            </w:r>
            <w:r>
              <w:rPr>
                <w:rFonts w:asciiTheme="majorBidi" w:eastAsiaTheme="minorHAnsi" w:hAnsiTheme="majorBidi" w:cstheme="majorBidi"/>
                <w:sz w:val="18"/>
                <w:szCs w:val="18"/>
                <w:lang w:val="en-US"/>
              </w:rPr>
              <w:t>3528</w:t>
            </w:r>
            <w:r w:rsidRPr="00D94CFC">
              <w:rPr>
                <w:rFonts w:asciiTheme="majorBidi" w:eastAsiaTheme="minorHAnsi" w:hAnsiTheme="majorBidi" w:cstheme="majorBidi"/>
                <w:sz w:val="18"/>
                <w:szCs w:val="18"/>
                <w:lang w:val="en-US"/>
              </w:rPr>
              <w:t xml:space="preserve"> m² × 1.5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 xml:space="preserve">s/m² = </w:t>
            </w:r>
            <w:r>
              <w:rPr>
                <w:rFonts w:asciiTheme="majorBidi" w:eastAsiaTheme="minorHAnsi" w:hAnsiTheme="majorBidi" w:cstheme="majorBidi"/>
                <w:sz w:val="18"/>
                <w:szCs w:val="18"/>
                <w:lang w:val="en-US"/>
              </w:rPr>
              <w:t>5</w:t>
            </w:r>
            <w:r w:rsidR="00092EAF">
              <w:rPr>
                <w:rFonts w:asciiTheme="majorBidi" w:eastAsiaTheme="minorHAnsi" w:hAnsiTheme="majorBidi" w:cstheme="majorBidi"/>
                <w:sz w:val="18"/>
                <w:szCs w:val="18"/>
                <w:lang w:val="en-US"/>
              </w:rPr>
              <w:t>,</w:t>
            </w:r>
            <w:r>
              <w:rPr>
                <w:rFonts w:asciiTheme="majorBidi" w:eastAsiaTheme="minorHAnsi" w:hAnsiTheme="majorBidi" w:cstheme="majorBidi"/>
                <w:sz w:val="18"/>
                <w:szCs w:val="18"/>
                <w:lang w:val="en-US"/>
              </w:rPr>
              <w:t>292</w:t>
            </w:r>
            <w:r w:rsidRPr="00D94CFC">
              <w:rPr>
                <w:rFonts w:asciiTheme="majorBidi" w:eastAsiaTheme="minorHAnsi" w:hAnsiTheme="majorBidi" w:cstheme="majorBidi"/>
                <w:sz w:val="18"/>
                <w:szCs w:val="18"/>
                <w:lang w:val="en-US"/>
              </w:rPr>
              <w:t xml:space="preserve">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p w14:paraId="4BA766F1" w14:textId="5A64D2ED" w:rsidR="002B0CE0" w:rsidRPr="0048763D" w:rsidRDefault="00AA33EA" w:rsidP="00027837">
            <w:pPr>
              <w:pStyle w:val="ListParagraph"/>
              <w:numPr>
                <w:ilvl w:val="0"/>
                <w:numId w:val="20"/>
              </w:numPr>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for the big hall</w:t>
            </w:r>
            <w:r w:rsidR="004F0FDA" w:rsidRPr="00D94CFC">
              <w:rPr>
                <w:rFonts w:asciiTheme="majorBidi" w:eastAsiaTheme="minorHAnsi" w:hAnsiTheme="majorBidi" w:cstheme="majorBidi"/>
                <w:sz w:val="18"/>
                <w:szCs w:val="18"/>
                <w:lang w:val="en-US"/>
              </w:rPr>
              <w:t xml:space="preserve">= 45000 m² × </w:t>
            </w:r>
            <w:r w:rsidR="00B62206">
              <w:rPr>
                <w:rFonts w:asciiTheme="majorBidi" w:eastAsiaTheme="minorHAnsi" w:hAnsiTheme="majorBidi" w:cstheme="majorBidi"/>
                <w:sz w:val="18"/>
                <w:szCs w:val="18"/>
                <w:lang w:val="en-US"/>
              </w:rPr>
              <w:t xml:space="preserve">1.5 </w:t>
            </w:r>
            <w:r w:rsidR="00747BC9" w:rsidRPr="00D94CFC">
              <w:rPr>
                <w:rFonts w:asciiTheme="majorBidi" w:eastAsiaTheme="minorHAnsi" w:hAnsiTheme="majorBidi" w:cstheme="majorBidi"/>
                <w:sz w:val="18"/>
                <w:szCs w:val="18"/>
                <w:lang w:val="en-US"/>
              </w:rPr>
              <w:t>A-IoT</w:t>
            </w:r>
            <w:r w:rsidR="00B62206">
              <w:rPr>
                <w:rFonts w:asciiTheme="majorBidi" w:eastAsiaTheme="minorHAnsi" w:hAnsiTheme="majorBidi" w:cstheme="majorBidi"/>
                <w:sz w:val="18"/>
                <w:szCs w:val="18"/>
                <w:lang w:val="en-US"/>
              </w:rPr>
              <w:t xml:space="preserve"> device</w:t>
            </w:r>
            <w:r w:rsidR="00747BC9" w:rsidRPr="00D94CFC">
              <w:rPr>
                <w:rFonts w:asciiTheme="majorBidi" w:eastAsiaTheme="minorHAnsi" w:hAnsiTheme="majorBidi" w:cstheme="majorBidi"/>
                <w:sz w:val="18"/>
                <w:szCs w:val="18"/>
                <w:lang w:val="en-US"/>
              </w:rPr>
              <w:t>s</w:t>
            </w:r>
            <w:r w:rsidR="004F0FDA" w:rsidRPr="00D94CFC">
              <w:rPr>
                <w:rFonts w:asciiTheme="majorBidi" w:eastAsiaTheme="minorHAnsi" w:hAnsiTheme="majorBidi" w:cstheme="majorBidi"/>
                <w:sz w:val="18"/>
                <w:szCs w:val="18"/>
                <w:lang w:val="en-US"/>
              </w:rPr>
              <w:t>/m²= 67</w:t>
            </w:r>
            <w:r w:rsidR="00092EAF">
              <w:rPr>
                <w:rFonts w:asciiTheme="majorBidi" w:eastAsiaTheme="minorHAnsi" w:hAnsiTheme="majorBidi" w:cstheme="majorBidi"/>
                <w:sz w:val="18"/>
                <w:szCs w:val="18"/>
                <w:lang w:val="en-US"/>
              </w:rPr>
              <w:t>,</w:t>
            </w:r>
            <w:r w:rsidR="004F0FDA" w:rsidRPr="00D94CFC">
              <w:rPr>
                <w:rFonts w:asciiTheme="majorBidi" w:eastAsiaTheme="minorHAnsi" w:hAnsiTheme="majorBidi" w:cstheme="majorBidi"/>
                <w:sz w:val="18"/>
                <w:szCs w:val="18"/>
                <w:lang w:val="en-US"/>
              </w:rPr>
              <w:t xml:space="preserve">500 </w:t>
            </w:r>
            <w:r w:rsidR="00747BC9" w:rsidRPr="00D94CFC">
              <w:rPr>
                <w:rFonts w:asciiTheme="majorBidi" w:eastAsiaTheme="minorHAnsi" w:hAnsiTheme="majorBidi" w:cstheme="majorBidi"/>
                <w:sz w:val="18"/>
                <w:szCs w:val="18"/>
                <w:lang w:val="en-US"/>
              </w:rPr>
              <w:t>A-IoT</w:t>
            </w:r>
            <w:r w:rsidR="00A65D55">
              <w:rPr>
                <w:rFonts w:asciiTheme="majorBidi" w:eastAsiaTheme="minorHAnsi" w:hAnsiTheme="majorBidi" w:cstheme="majorBidi"/>
                <w:sz w:val="18"/>
                <w:szCs w:val="18"/>
                <w:lang w:val="en-US"/>
              </w:rPr>
              <w:t xml:space="preserve"> device</w:t>
            </w:r>
            <w:r w:rsidR="00747BC9" w:rsidRPr="00D94CFC">
              <w:rPr>
                <w:rFonts w:asciiTheme="majorBidi" w:eastAsiaTheme="minorHAnsi" w:hAnsiTheme="majorBidi" w:cstheme="majorBidi"/>
                <w:sz w:val="18"/>
                <w:szCs w:val="18"/>
                <w:lang w:val="en-US"/>
              </w:rPr>
              <w:t>s</w:t>
            </w:r>
          </w:p>
        </w:tc>
      </w:tr>
    </w:tbl>
    <w:p w14:paraId="13200CED" w14:textId="28E60A6F" w:rsidR="000B31E4" w:rsidRDefault="000B31E4" w:rsidP="00252912">
      <w:pPr>
        <w:rPr>
          <w:lang w:val="en-GB" w:eastAsia="ja-JP"/>
        </w:rPr>
      </w:pPr>
    </w:p>
    <w:p w14:paraId="797660EF" w14:textId="072B7901" w:rsidR="00404D20" w:rsidRDefault="00404D20" w:rsidP="00404D20">
      <w:pPr>
        <w:pStyle w:val="Heading2"/>
      </w:pPr>
      <w:r>
        <w:t>2.</w:t>
      </w:r>
      <w:r w:rsidR="00B23CFD">
        <w:t>2</w:t>
      </w:r>
      <w:r>
        <w:tab/>
      </w:r>
      <w:r w:rsidR="002F0B1D">
        <w:t>Evaluation</w:t>
      </w:r>
      <w:r w:rsidR="003B5DE4">
        <w:t xml:space="preserve"> assumptions</w:t>
      </w:r>
    </w:p>
    <w:p w14:paraId="09414B49" w14:textId="096E7396" w:rsidR="002F0B1D" w:rsidRDefault="002F0B1D" w:rsidP="002F0B1D">
      <w:pPr>
        <w:pStyle w:val="Heading3"/>
      </w:pPr>
      <w:r>
        <w:t>2.</w:t>
      </w:r>
      <w:r w:rsidR="001E6246">
        <w:t>2</w:t>
      </w:r>
      <w:r>
        <w:t>.</w:t>
      </w:r>
      <w:r w:rsidR="00AB2046">
        <w:t>1</w:t>
      </w:r>
      <w:r>
        <w:tab/>
        <w:t>Evaluation assumptions for coverage and data rate</w:t>
      </w:r>
    </w:p>
    <w:p w14:paraId="79F2463F" w14:textId="5353A253" w:rsidR="007438C3" w:rsidRDefault="00157B0D" w:rsidP="00F572B0">
      <w:pPr>
        <w:jc w:val="both"/>
        <w:rPr>
          <w:lang w:val="en-GB" w:eastAsia="ja-JP"/>
        </w:rPr>
      </w:pPr>
      <w:r w:rsidRPr="00157B0D">
        <w:rPr>
          <w:lang w:val="en-GB" w:eastAsia="ja-JP"/>
        </w:rPr>
        <w:t xml:space="preserve">Before RAN1 begins evaluating coverage targets, </w:t>
      </w:r>
      <w:r w:rsidR="006C3E2F">
        <w:rPr>
          <w:lang w:val="en-GB" w:eastAsia="ja-JP"/>
        </w:rPr>
        <w:t>it should</w:t>
      </w:r>
      <w:r w:rsidRPr="00157B0D">
        <w:rPr>
          <w:lang w:val="en-GB" w:eastAsia="ja-JP"/>
        </w:rPr>
        <w:t xml:space="preserve"> agree on the assumptions and methodology for the evaluations</w:t>
      </w:r>
      <w:r w:rsidR="00162DFE">
        <w:rPr>
          <w:lang w:val="en-GB" w:eastAsia="ja-JP"/>
        </w:rPr>
        <w:t xml:space="preserve"> considering</w:t>
      </w:r>
      <w:r w:rsidRPr="00157B0D">
        <w:rPr>
          <w:lang w:val="en-GB" w:eastAsia="ja-JP"/>
        </w:rPr>
        <w:t xml:space="preserve"> the following aspects</w:t>
      </w:r>
      <w:r w:rsidR="00162DFE">
        <w:rPr>
          <w:lang w:val="en-GB" w:eastAsia="ja-JP"/>
        </w:rPr>
        <w:t xml:space="preserve"> </w:t>
      </w:r>
      <w:r w:rsidR="00615BE1">
        <w:rPr>
          <w:lang w:val="en-GB" w:eastAsia="ja-JP"/>
        </w:rPr>
        <w:t xml:space="preserve">from </w:t>
      </w:r>
      <w:r w:rsidR="00162DFE">
        <w:rPr>
          <w:lang w:val="en-GB" w:eastAsia="ja-JP"/>
        </w:rPr>
        <w:fldChar w:fldCharType="begin"/>
      </w:r>
      <w:r w:rsidR="00162DFE">
        <w:rPr>
          <w:lang w:val="en-GB" w:eastAsia="ja-JP"/>
        </w:rPr>
        <w:instrText xml:space="preserve"> REF _Ref155950015 \r \h </w:instrText>
      </w:r>
      <w:r w:rsidR="00162DFE">
        <w:rPr>
          <w:lang w:val="en-GB" w:eastAsia="ja-JP"/>
        </w:rPr>
      </w:r>
      <w:r w:rsidR="00162DFE">
        <w:rPr>
          <w:lang w:val="en-GB" w:eastAsia="ja-JP"/>
        </w:rPr>
        <w:fldChar w:fldCharType="separate"/>
      </w:r>
      <w:r w:rsidR="00E4518E">
        <w:rPr>
          <w:lang w:val="en-GB" w:eastAsia="ja-JP"/>
        </w:rPr>
        <w:t>[2]</w:t>
      </w:r>
      <w:r w:rsidR="00162DFE">
        <w:rPr>
          <w:lang w:val="en-GB" w:eastAsia="ja-JP"/>
        </w:rPr>
        <w:fldChar w:fldCharType="end"/>
      </w:r>
      <w:r w:rsidR="00CE40F7">
        <w:rPr>
          <w:lang w:val="en-GB" w:eastAsia="ja-JP"/>
        </w:rPr>
        <w:t>.</w:t>
      </w:r>
    </w:p>
    <w:tbl>
      <w:tblPr>
        <w:tblStyle w:val="TableGrid"/>
        <w:tblW w:w="0" w:type="auto"/>
        <w:tblLook w:val="04A0" w:firstRow="1" w:lastRow="0" w:firstColumn="1" w:lastColumn="0" w:noHBand="0" w:noVBand="1"/>
      </w:tblPr>
      <w:tblGrid>
        <w:gridCol w:w="9350"/>
      </w:tblGrid>
      <w:tr w:rsidR="006F7099" w:rsidRPr="00615BE1" w14:paraId="39ED24F3" w14:textId="77777777" w:rsidTr="006F7099">
        <w:tc>
          <w:tcPr>
            <w:tcW w:w="9629" w:type="dxa"/>
          </w:tcPr>
          <w:p w14:paraId="29C633AB" w14:textId="77777777" w:rsidR="00164539" w:rsidRPr="00615BE1" w:rsidRDefault="00164539" w:rsidP="00164539">
            <w:pPr>
              <w:pStyle w:val="B1"/>
              <w:rPr>
                <w:rFonts w:eastAsia="Times New Roman" w:cs="Times New Roman"/>
                <w:sz w:val="20"/>
                <w:szCs w:val="20"/>
              </w:rPr>
            </w:pPr>
            <w:r w:rsidRPr="00615BE1">
              <w:rPr>
                <w:sz w:val="20"/>
                <w:szCs w:val="20"/>
              </w:rPr>
              <w:t>-</w:t>
            </w:r>
            <w:r w:rsidRPr="00615BE1">
              <w:rPr>
                <w:sz w:val="20"/>
                <w:szCs w:val="20"/>
              </w:rPr>
              <w:tab/>
              <w:t>Device A/B backscattering activation power threshold</w:t>
            </w:r>
          </w:p>
          <w:p w14:paraId="33B8FD24" w14:textId="77777777" w:rsidR="00164539" w:rsidRPr="00615BE1" w:rsidRDefault="00164539" w:rsidP="00164539">
            <w:pPr>
              <w:pStyle w:val="B1"/>
              <w:rPr>
                <w:sz w:val="20"/>
                <w:szCs w:val="20"/>
              </w:rPr>
            </w:pPr>
            <w:r w:rsidRPr="00615BE1">
              <w:rPr>
                <w:sz w:val="20"/>
                <w:szCs w:val="20"/>
              </w:rPr>
              <w:t>-</w:t>
            </w:r>
            <w:r w:rsidRPr="00615BE1">
              <w:rPr>
                <w:sz w:val="20"/>
                <w:szCs w:val="20"/>
              </w:rPr>
              <w:tab/>
              <w:t>Device B amplification (if any)</w:t>
            </w:r>
          </w:p>
          <w:p w14:paraId="5AD415A2" w14:textId="77777777" w:rsidR="00164539" w:rsidRPr="00615BE1" w:rsidRDefault="00164539" w:rsidP="00164539">
            <w:pPr>
              <w:pStyle w:val="B1"/>
              <w:rPr>
                <w:sz w:val="20"/>
                <w:szCs w:val="20"/>
              </w:rPr>
            </w:pPr>
            <w:r w:rsidRPr="00615BE1">
              <w:rPr>
                <w:sz w:val="20"/>
                <w:szCs w:val="20"/>
              </w:rPr>
              <w:t>-</w:t>
            </w:r>
            <w:r w:rsidRPr="00615BE1">
              <w:rPr>
                <w:sz w:val="20"/>
                <w:szCs w:val="20"/>
              </w:rPr>
              <w:tab/>
              <w:t>Device A/B reflection loss</w:t>
            </w:r>
          </w:p>
          <w:p w14:paraId="36E9945A" w14:textId="271C4E23" w:rsidR="006F7099" w:rsidRPr="00615BE1" w:rsidRDefault="00164539" w:rsidP="00164539">
            <w:pPr>
              <w:pStyle w:val="B1"/>
              <w:rPr>
                <w:sz w:val="20"/>
                <w:szCs w:val="20"/>
              </w:rPr>
            </w:pPr>
            <w:r w:rsidRPr="00615BE1">
              <w:rPr>
                <w:sz w:val="20"/>
                <w:szCs w:val="20"/>
              </w:rPr>
              <w:lastRenderedPageBreak/>
              <w:t>-</w:t>
            </w:r>
            <w:r w:rsidRPr="00615BE1">
              <w:rPr>
                <w:sz w:val="20"/>
                <w:szCs w:val="20"/>
              </w:rPr>
              <w:tab/>
              <w:t>Distance from carrier wave source to Ambient IoT device, for Device A/B</w:t>
            </w:r>
          </w:p>
        </w:tc>
      </w:tr>
    </w:tbl>
    <w:p w14:paraId="7839A6A3" w14:textId="56E8FF3C" w:rsidR="00A63747" w:rsidRDefault="009868F2" w:rsidP="00F572B0">
      <w:pPr>
        <w:jc w:val="both"/>
        <w:rPr>
          <w:lang w:val="en-GB" w:eastAsia="ja-JP"/>
        </w:rPr>
      </w:pPr>
      <w:r>
        <w:rPr>
          <w:lang w:val="en-GB" w:eastAsia="ja-JP"/>
        </w:rPr>
        <w:lastRenderedPageBreak/>
        <w:br/>
      </w:r>
      <w:r w:rsidR="00140218" w:rsidRPr="00140218">
        <w:rPr>
          <w:lang w:val="en-GB" w:eastAsia="ja-JP"/>
        </w:rPr>
        <w:t xml:space="preserve">Regarding the evaluation methodology, one approach is to adopt the </w:t>
      </w:r>
      <w:r w:rsidR="008B266B">
        <w:rPr>
          <w:lang w:val="en-GB" w:eastAsia="ja-JP"/>
        </w:rPr>
        <w:t xml:space="preserve">coverage assessment </w:t>
      </w:r>
      <w:r w:rsidR="00140218" w:rsidRPr="00140218">
        <w:rPr>
          <w:lang w:val="en-GB" w:eastAsia="ja-JP"/>
        </w:rPr>
        <w:t>methodology</w:t>
      </w:r>
      <w:r w:rsidR="00E24593">
        <w:rPr>
          <w:lang w:val="en-GB" w:eastAsia="ja-JP"/>
        </w:rPr>
        <w:t xml:space="preserve"> based on link-level </w:t>
      </w:r>
      <w:r w:rsidR="00BD451E">
        <w:rPr>
          <w:lang w:val="en-GB" w:eastAsia="ja-JP"/>
        </w:rPr>
        <w:t>simulations</w:t>
      </w:r>
      <w:r w:rsidR="00140218" w:rsidRPr="00140218">
        <w:rPr>
          <w:lang w:val="en-GB" w:eastAsia="ja-JP"/>
        </w:rPr>
        <w:t xml:space="preserve"> described in </w:t>
      </w:r>
      <w:r w:rsidR="00607B1F" w:rsidRPr="00B70944">
        <w:rPr>
          <w:lang w:val="en-GB" w:eastAsia="ja-JP"/>
        </w:rPr>
        <w:t xml:space="preserve">TR </w:t>
      </w:r>
      <w:r w:rsidR="00140218" w:rsidRPr="00B70944">
        <w:rPr>
          <w:lang w:val="en-GB" w:eastAsia="ja-JP"/>
        </w:rPr>
        <w:t>38.</w:t>
      </w:r>
      <w:r w:rsidR="00120089" w:rsidRPr="00B70944">
        <w:rPr>
          <w:lang w:val="en-GB" w:eastAsia="ja-JP"/>
        </w:rPr>
        <w:t>875</w:t>
      </w:r>
      <w:r w:rsidR="009E3117" w:rsidRPr="00B70944">
        <w:rPr>
          <w:lang w:val="en-GB" w:eastAsia="ja-JP"/>
        </w:rPr>
        <w:t xml:space="preserve"> (for RedCap UEs)</w:t>
      </w:r>
      <w:r w:rsidR="00607B1F" w:rsidRPr="00B70944">
        <w:rPr>
          <w:lang w:val="en-GB" w:eastAsia="ja-JP"/>
        </w:rPr>
        <w:t xml:space="preserve"> and TR</w:t>
      </w:r>
      <w:r w:rsidR="00CA2D9D" w:rsidRPr="00B70944">
        <w:rPr>
          <w:lang w:val="en-GB" w:eastAsia="ja-JP"/>
        </w:rPr>
        <w:t>38.</w:t>
      </w:r>
      <w:r w:rsidR="00881F21" w:rsidRPr="00B70944">
        <w:rPr>
          <w:lang w:val="en-GB" w:eastAsia="ja-JP"/>
        </w:rPr>
        <w:t>830</w:t>
      </w:r>
      <w:r w:rsidR="009E3117" w:rsidRPr="00B70944">
        <w:rPr>
          <w:lang w:val="en-GB" w:eastAsia="ja-JP"/>
        </w:rPr>
        <w:t xml:space="preserve"> (for </w:t>
      </w:r>
      <w:r w:rsidR="00E36D03" w:rsidRPr="00B70944">
        <w:rPr>
          <w:lang w:val="en-GB" w:eastAsia="ja-JP"/>
        </w:rPr>
        <w:t>l</w:t>
      </w:r>
      <w:r w:rsidR="009E3117" w:rsidRPr="00B70944">
        <w:rPr>
          <w:lang w:val="en-GB" w:eastAsia="ja-JP"/>
        </w:rPr>
        <w:t>egacy NR UEs)</w:t>
      </w:r>
      <w:r w:rsidR="00140218" w:rsidRPr="00140218">
        <w:rPr>
          <w:lang w:val="en-GB" w:eastAsia="ja-JP"/>
        </w:rPr>
        <w:t xml:space="preserve"> </w:t>
      </w:r>
      <w:r w:rsidR="00140218" w:rsidRPr="008F2657">
        <w:rPr>
          <w:lang w:val="en-GB" w:eastAsia="ja-JP"/>
        </w:rPr>
        <w:t>for A-IoT</w:t>
      </w:r>
      <w:r w:rsidR="00331C00">
        <w:rPr>
          <w:lang w:val="en-GB" w:eastAsia="ja-JP"/>
        </w:rPr>
        <w:t xml:space="preserve"> devices</w:t>
      </w:r>
      <w:r w:rsidR="00140218" w:rsidRPr="00140218">
        <w:rPr>
          <w:lang w:val="en-GB" w:eastAsia="ja-JP"/>
        </w:rPr>
        <w:t xml:space="preserve">. However, </w:t>
      </w:r>
      <w:r w:rsidR="00BD451E">
        <w:rPr>
          <w:lang w:val="en-GB" w:eastAsia="ja-JP"/>
        </w:rPr>
        <w:t xml:space="preserve">the link level simulations and </w:t>
      </w:r>
      <w:r w:rsidR="000D5643">
        <w:rPr>
          <w:lang w:val="en-GB" w:eastAsia="ja-JP"/>
        </w:rPr>
        <w:t xml:space="preserve">therefore, </w:t>
      </w:r>
      <w:r w:rsidR="008B266B">
        <w:rPr>
          <w:lang w:val="en-GB" w:eastAsia="ja-JP"/>
        </w:rPr>
        <w:t xml:space="preserve">the considered </w:t>
      </w:r>
      <w:r w:rsidR="00140218" w:rsidRPr="00140218">
        <w:rPr>
          <w:lang w:val="en-GB" w:eastAsia="ja-JP"/>
        </w:rPr>
        <w:t>coverage metrics like MIL, MCL, and MPL depend on various parameters such as bandwidth, receiver algorithms, and physical channels, and these factors are not yet clearly defined for A-IoT</w:t>
      </w:r>
      <w:r w:rsidR="00C17485">
        <w:rPr>
          <w:lang w:val="en-GB" w:eastAsia="ja-JP"/>
        </w:rPr>
        <w:t xml:space="preserve"> devices</w:t>
      </w:r>
      <w:r w:rsidR="00BA302E">
        <w:rPr>
          <w:lang w:val="en-GB" w:eastAsia="ja-JP"/>
        </w:rPr>
        <w:t>.</w:t>
      </w:r>
      <w:r w:rsidR="00140218" w:rsidRPr="00140218">
        <w:rPr>
          <w:lang w:val="en-GB" w:eastAsia="ja-JP"/>
        </w:rPr>
        <w:t xml:space="preserve"> </w:t>
      </w:r>
      <w:r w:rsidR="00FE68AA">
        <w:rPr>
          <w:lang w:val="en-GB" w:eastAsia="ja-JP"/>
        </w:rPr>
        <w:t>A</w:t>
      </w:r>
      <w:r w:rsidR="00140218" w:rsidRPr="00140218">
        <w:rPr>
          <w:lang w:val="en-GB" w:eastAsia="ja-JP"/>
        </w:rPr>
        <w:t xml:space="preserve">nother </w:t>
      </w:r>
      <w:r w:rsidR="00347280">
        <w:rPr>
          <w:lang w:val="en-GB" w:eastAsia="ja-JP"/>
        </w:rPr>
        <w:t>simple</w:t>
      </w:r>
      <w:r w:rsidR="00140218" w:rsidRPr="00140218">
        <w:rPr>
          <w:lang w:val="en-GB" w:eastAsia="ja-JP"/>
        </w:rPr>
        <w:t xml:space="preserve"> approach is to focus on link budget evaluations primarily based on path loss</w:t>
      </w:r>
      <w:r w:rsidR="00C05747">
        <w:rPr>
          <w:lang w:val="en-GB" w:eastAsia="ja-JP"/>
        </w:rPr>
        <w:t xml:space="preserve"> as described in </w:t>
      </w:r>
      <w:r w:rsidR="00C05747">
        <w:rPr>
          <w:lang w:val="en-GB" w:eastAsia="ja-JP"/>
        </w:rPr>
        <w:fldChar w:fldCharType="begin"/>
      </w:r>
      <w:r w:rsidR="00C05747">
        <w:rPr>
          <w:lang w:val="en-GB" w:eastAsia="ja-JP"/>
        </w:rPr>
        <w:instrText xml:space="preserve"> REF _Ref136590124 \r \h </w:instrText>
      </w:r>
      <w:r w:rsidR="00C05747">
        <w:rPr>
          <w:lang w:val="en-GB" w:eastAsia="ja-JP"/>
        </w:rPr>
      </w:r>
      <w:r w:rsidR="00C05747">
        <w:rPr>
          <w:lang w:val="en-GB" w:eastAsia="ja-JP"/>
        </w:rPr>
        <w:fldChar w:fldCharType="separate"/>
      </w:r>
      <w:r w:rsidR="00E4518E">
        <w:rPr>
          <w:lang w:val="en-GB" w:eastAsia="ja-JP"/>
        </w:rPr>
        <w:t>[5]</w:t>
      </w:r>
      <w:r w:rsidR="00C05747">
        <w:rPr>
          <w:lang w:val="en-GB" w:eastAsia="ja-JP"/>
        </w:rPr>
        <w:fldChar w:fldCharType="end"/>
      </w:r>
      <w:r w:rsidR="00140218" w:rsidRPr="00140218">
        <w:rPr>
          <w:lang w:val="en-GB" w:eastAsia="ja-JP"/>
        </w:rPr>
        <w:t>.</w:t>
      </w:r>
      <w:r w:rsidR="00606CB3">
        <w:rPr>
          <w:lang w:val="en-GB" w:eastAsia="ja-JP"/>
        </w:rPr>
        <w:t xml:space="preserve"> </w:t>
      </w:r>
    </w:p>
    <w:p w14:paraId="2F321281" w14:textId="77777777" w:rsidR="009868F2" w:rsidRDefault="00A42AA4" w:rsidP="00F572B0">
      <w:pPr>
        <w:pStyle w:val="Proposal"/>
        <w:jc w:val="left"/>
      </w:pPr>
      <w:bookmarkStart w:id="16" w:name="_Toc159249247"/>
      <w:r>
        <w:t>Down</w:t>
      </w:r>
      <w:r w:rsidR="00FA1FB0">
        <w:t>-</w:t>
      </w:r>
      <w:r>
        <w:t>select between the</w:t>
      </w:r>
      <w:r w:rsidR="00916A1C">
        <w:t xml:space="preserve"> following</w:t>
      </w:r>
      <w:r>
        <w:t xml:space="preserve"> </w:t>
      </w:r>
      <w:r w:rsidR="00B56583">
        <w:t xml:space="preserve">coverage </w:t>
      </w:r>
      <w:r w:rsidR="00B56583" w:rsidRPr="00140218">
        <w:rPr>
          <w:lang w:val="en-GB" w:eastAsia="ja-JP"/>
        </w:rPr>
        <w:t>evaluation methodology</w:t>
      </w:r>
      <w:r w:rsidR="00D253C8">
        <w:rPr>
          <w:lang w:val="en-GB" w:eastAsia="ja-JP"/>
        </w:rPr>
        <w:t xml:space="preserve"> </w:t>
      </w:r>
      <w:r w:rsidR="003A755B">
        <w:rPr>
          <w:lang w:val="en-GB" w:eastAsia="ja-JP"/>
        </w:rPr>
        <w:t>alternatives</w:t>
      </w:r>
      <w:r>
        <w:t>:</w:t>
      </w:r>
      <w:bookmarkEnd w:id="16"/>
    </w:p>
    <w:p w14:paraId="5462E7A2" w14:textId="77777777" w:rsidR="009868F2" w:rsidRPr="009868F2" w:rsidRDefault="009079F3" w:rsidP="00F572B0">
      <w:pPr>
        <w:pStyle w:val="Proposal"/>
        <w:numPr>
          <w:ilvl w:val="0"/>
          <w:numId w:val="27"/>
        </w:numPr>
        <w:jc w:val="left"/>
      </w:pPr>
      <w:bookmarkStart w:id="17" w:name="_Toc159249248"/>
      <w:r>
        <w:t xml:space="preserve">Alt </w:t>
      </w:r>
      <w:r w:rsidR="00A42AA4">
        <w:t>1.</w:t>
      </w:r>
      <w:r w:rsidR="009868F2">
        <w:t xml:space="preserve"> Adopt</w:t>
      </w:r>
      <w:r w:rsidR="00A84B8C" w:rsidRPr="009868F2">
        <w:rPr>
          <w:lang w:val="en-GB" w:eastAsia="ja-JP"/>
        </w:rPr>
        <w:t xml:space="preserve"> the </w:t>
      </w:r>
      <w:r w:rsidR="00564E99" w:rsidRPr="009868F2">
        <w:rPr>
          <w:lang w:val="en-GB" w:eastAsia="ja-JP"/>
        </w:rPr>
        <w:t xml:space="preserve">link budget templates </w:t>
      </w:r>
      <w:r w:rsidR="00A84B8C" w:rsidRPr="009868F2">
        <w:rPr>
          <w:lang w:val="en-GB" w:eastAsia="ja-JP"/>
        </w:rPr>
        <w:t xml:space="preserve">described in </w:t>
      </w:r>
      <w:r w:rsidR="00347280" w:rsidRPr="009868F2">
        <w:rPr>
          <w:lang w:val="en-GB" w:eastAsia="ja-JP"/>
        </w:rPr>
        <w:t xml:space="preserve">TR 38.875 </w:t>
      </w:r>
      <w:r w:rsidR="005A1D8C" w:rsidRPr="009868F2">
        <w:rPr>
          <w:lang w:val="en-GB" w:eastAsia="ja-JP"/>
        </w:rPr>
        <w:t xml:space="preserve">or </w:t>
      </w:r>
      <w:r w:rsidR="00347280" w:rsidRPr="009868F2">
        <w:rPr>
          <w:lang w:val="en-GB" w:eastAsia="ja-JP"/>
        </w:rPr>
        <w:t>TR</w:t>
      </w:r>
      <w:r w:rsidR="005A1D8C" w:rsidRPr="009868F2">
        <w:rPr>
          <w:lang w:val="en-GB" w:eastAsia="ja-JP"/>
        </w:rPr>
        <w:t xml:space="preserve"> </w:t>
      </w:r>
      <w:r w:rsidR="00347280" w:rsidRPr="009868F2">
        <w:rPr>
          <w:lang w:val="en-GB" w:eastAsia="ja-JP"/>
        </w:rPr>
        <w:t xml:space="preserve">38.830 </w:t>
      </w:r>
      <w:r w:rsidR="006B46CA" w:rsidRPr="009868F2">
        <w:rPr>
          <w:lang w:val="en-GB" w:eastAsia="ja-JP"/>
        </w:rPr>
        <w:t>as t</w:t>
      </w:r>
      <w:r w:rsidR="00CD1722" w:rsidRPr="009868F2">
        <w:rPr>
          <w:lang w:val="en-GB" w:eastAsia="ja-JP"/>
        </w:rPr>
        <w:t>he starting point</w:t>
      </w:r>
      <w:r w:rsidR="00B25800" w:rsidRPr="009868F2">
        <w:rPr>
          <w:lang w:val="en-GB" w:eastAsia="ja-JP"/>
        </w:rPr>
        <w:t>.</w:t>
      </w:r>
      <w:bookmarkEnd w:id="17"/>
    </w:p>
    <w:p w14:paraId="3F89E990" w14:textId="44C6F0B4" w:rsidR="00A42AA4" w:rsidRPr="00A04F49" w:rsidRDefault="009079F3" w:rsidP="00F572B0">
      <w:pPr>
        <w:pStyle w:val="Proposal"/>
        <w:numPr>
          <w:ilvl w:val="0"/>
          <w:numId w:val="27"/>
        </w:numPr>
        <w:jc w:val="left"/>
      </w:pPr>
      <w:bookmarkStart w:id="18" w:name="_Toc159249249"/>
      <w:r>
        <w:t xml:space="preserve">Alt </w:t>
      </w:r>
      <w:r w:rsidR="00A42AA4">
        <w:t>2</w:t>
      </w:r>
      <w:r w:rsidR="009868F2">
        <w:t xml:space="preserve">: </w:t>
      </w:r>
      <w:r w:rsidR="00D04068">
        <w:t xml:space="preserve">Use the </w:t>
      </w:r>
      <w:r w:rsidR="00E83C5C">
        <w:t xml:space="preserve">simple </w:t>
      </w:r>
      <w:r w:rsidR="00980034" w:rsidRPr="009868F2">
        <w:rPr>
          <w:lang w:val="en-GB" w:eastAsia="ja-JP"/>
        </w:rPr>
        <w:t>coverage</w:t>
      </w:r>
      <w:r w:rsidR="00A84B8C" w:rsidRPr="009868F2">
        <w:rPr>
          <w:lang w:val="en-GB" w:eastAsia="ja-JP"/>
        </w:rPr>
        <w:t xml:space="preserve"> evaluation</w:t>
      </w:r>
      <w:r w:rsidR="00324C31" w:rsidRPr="009868F2">
        <w:rPr>
          <w:lang w:val="en-GB" w:eastAsia="ja-JP"/>
        </w:rPr>
        <w:t xml:space="preserve"> </w:t>
      </w:r>
      <w:r w:rsidR="005069E3" w:rsidRPr="009868F2">
        <w:rPr>
          <w:lang w:val="en-GB" w:eastAsia="ja-JP"/>
        </w:rPr>
        <w:t>methodology</w:t>
      </w:r>
      <w:r w:rsidR="00A84B8C" w:rsidRPr="009868F2">
        <w:rPr>
          <w:lang w:val="en-GB" w:eastAsia="ja-JP"/>
        </w:rPr>
        <w:t xml:space="preserve"> primarily based on path loss</w:t>
      </w:r>
      <w:r w:rsidR="00B25800" w:rsidRPr="009868F2">
        <w:rPr>
          <w:lang w:val="en-GB" w:eastAsia="ja-JP"/>
        </w:rPr>
        <w:t>.</w:t>
      </w:r>
      <w:bookmarkEnd w:id="18"/>
    </w:p>
    <w:p w14:paraId="04435082" w14:textId="3806B652" w:rsidR="00032B01" w:rsidRDefault="00203FFF" w:rsidP="00F572B0">
      <w:pPr>
        <w:pStyle w:val="Observation"/>
        <w:jc w:val="left"/>
      </w:pPr>
      <w:bookmarkStart w:id="19" w:name="_Toc159249232"/>
      <w:r w:rsidRPr="00203FFF">
        <w:t xml:space="preserve">The </w:t>
      </w:r>
      <w:r w:rsidR="000350B8">
        <w:t>coverage</w:t>
      </w:r>
      <w:r w:rsidRPr="00203FFF">
        <w:t xml:space="preserve"> evaluation </w:t>
      </w:r>
      <w:r w:rsidR="00535188">
        <w:t>methodolog</w:t>
      </w:r>
      <w:r w:rsidR="009079F3">
        <w:t>y Alt</w:t>
      </w:r>
      <w:r w:rsidR="00C133E2">
        <w:t xml:space="preserve"> 1</w:t>
      </w:r>
      <w:r w:rsidR="000630C8">
        <w:t xml:space="preserve"> </w:t>
      </w:r>
      <w:r w:rsidRPr="00203FFF">
        <w:t>rel</w:t>
      </w:r>
      <w:r w:rsidR="0080794F">
        <w:t>ies</w:t>
      </w:r>
      <w:r w:rsidRPr="00203FFF">
        <w:t xml:space="preserve"> on </w:t>
      </w:r>
      <w:r w:rsidR="00F2099A">
        <w:t xml:space="preserve">the </w:t>
      </w:r>
      <w:r w:rsidR="00606DF8">
        <w:t xml:space="preserve">link level </w:t>
      </w:r>
      <w:r w:rsidRPr="00203FFF">
        <w:t xml:space="preserve">simulations and </w:t>
      </w:r>
      <w:r w:rsidR="00F2099A">
        <w:t>therefore</w:t>
      </w:r>
      <w:r w:rsidRPr="00203FFF">
        <w:t xml:space="preserve"> depend on different factors like bandwidth, receiver algorithms, and physical channels. </w:t>
      </w:r>
      <w:r w:rsidR="00716DF6">
        <w:t>T</w:t>
      </w:r>
      <w:r w:rsidRPr="00203FFF">
        <w:t>hese factors are not clearly defined yet for A-IoT</w:t>
      </w:r>
      <w:r>
        <w:t xml:space="preserve"> devices</w:t>
      </w:r>
      <w:r w:rsidRPr="00203FFF">
        <w:t>.</w:t>
      </w:r>
      <w:bookmarkEnd w:id="19"/>
    </w:p>
    <w:p w14:paraId="3D2D6D30" w14:textId="45E99979" w:rsidR="000E1F5C" w:rsidRDefault="009C493D" w:rsidP="00F572B0">
      <w:pPr>
        <w:jc w:val="both"/>
      </w:pPr>
      <w:r>
        <w:t>Rega</w:t>
      </w:r>
      <w:r w:rsidR="007B340E">
        <w:t>rdless of the used methodology</w:t>
      </w:r>
      <w:r w:rsidR="00BB78D3">
        <w:t>,</w:t>
      </w:r>
      <w:r w:rsidR="007B340E">
        <w:t xml:space="preserve"> the following parameter</w:t>
      </w:r>
      <w:r w:rsidR="00BB78D3">
        <w:t xml:space="preserve"> </w:t>
      </w:r>
      <w:r w:rsidR="00BB78D3" w:rsidRPr="00A22CBF">
        <w:t>assumptions</w:t>
      </w:r>
      <w:r w:rsidR="007B340E">
        <w:t xml:space="preserve"> </w:t>
      </w:r>
      <w:r w:rsidR="00BB78D3">
        <w:t>can be considered for coverage</w:t>
      </w:r>
      <w:r w:rsidR="00887249" w:rsidRPr="00A22CBF">
        <w:t xml:space="preserve"> evaluation</w:t>
      </w:r>
      <w:r w:rsidR="008E08B3">
        <w:t xml:space="preserve"> of the A-IoT devices.</w:t>
      </w:r>
      <w:r w:rsidR="000E1F5C">
        <w:t xml:space="preserve"> C</w:t>
      </w:r>
      <w:r w:rsidR="000E1F5C" w:rsidRPr="00D953A5">
        <w:t xml:space="preserve">onsidering the two </w:t>
      </w:r>
      <w:r w:rsidR="00935808">
        <w:t>topolog</w:t>
      </w:r>
      <w:r w:rsidR="00A74755">
        <w:t>ies</w:t>
      </w:r>
      <w:r w:rsidR="00193514">
        <w:t xml:space="preserve"> 1 and 2</w:t>
      </w:r>
      <w:r w:rsidR="000E1F5C" w:rsidRPr="00D953A5">
        <w:t xml:space="preserve">, </w:t>
      </w:r>
      <w:r w:rsidR="0062031F">
        <w:t xml:space="preserve">and different </w:t>
      </w:r>
      <w:r w:rsidR="00534ED2">
        <w:t xml:space="preserve">transmission </w:t>
      </w:r>
      <w:r w:rsidR="00D64965">
        <w:t>link</w:t>
      </w:r>
      <w:r w:rsidR="00A6792D">
        <w:t>s (</w:t>
      </w:r>
      <w:r w:rsidR="00FD1072">
        <w:t>UL/</w:t>
      </w:r>
      <w:r w:rsidR="00A6792D">
        <w:t xml:space="preserve">DL, and </w:t>
      </w:r>
      <w:r w:rsidR="007B0405">
        <w:t>CWT to A-IoT device</w:t>
      </w:r>
      <w:r w:rsidR="00A6792D">
        <w:t xml:space="preserve">) </w:t>
      </w:r>
      <w:r w:rsidR="000E1F5C" w:rsidRPr="00D953A5">
        <w:t>different pathloss models can be considered</w:t>
      </w:r>
      <w:r w:rsidR="000E1F5C">
        <w:t xml:space="preserve">. </w:t>
      </w:r>
    </w:p>
    <w:p w14:paraId="3692117C" w14:textId="356776D4" w:rsidR="00602AD0" w:rsidRDefault="000E1F5C" w:rsidP="00B925D5">
      <w:pPr>
        <w:pStyle w:val="Proposal"/>
        <w:jc w:val="left"/>
      </w:pPr>
      <w:bookmarkStart w:id="20" w:name="_Toc159249250"/>
      <w:r w:rsidRPr="006D053A">
        <w:t>Consider the following path-loss model</w:t>
      </w:r>
      <w:r w:rsidR="003D2936" w:rsidRPr="006D053A">
        <w:t>s</w:t>
      </w:r>
      <w:r w:rsidR="00E4384E">
        <w:t>:</w:t>
      </w:r>
      <w:bookmarkEnd w:id="20"/>
    </w:p>
    <w:p w14:paraId="2E9A4AB3" w14:textId="730D6D7B" w:rsidR="00CB3619" w:rsidRDefault="003D2936" w:rsidP="00027837">
      <w:pPr>
        <w:pStyle w:val="Proposal"/>
        <w:numPr>
          <w:ilvl w:val="0"/>
          <w:numId w:val="27"/>
        </w:numPr>
        <w:jc w:val="left"/>
      </w:pPr>
      <w:bookmarkStart w:id="21" w:name="_Toc159249251"/>
      <w:r w:rsidRPr="006D053A">
        <w:t xml:space="preserve">Topology </w:t>
      </w:r>
      <w:r w:rsidR="00572F18">
        <w:t>1</w:t>
      </w:r>
      <w:r w:rsidR="000E1F5C" w:rsidRPr="006D053A">
        <w:t>:</w:t>
      </w:r>
      <w:bookmarkEnd w:id="21"/>
      <w:r w:rsidR="000E1F5C" w:rsidRPr="006D053A">
        <w:t xml:space="preserve"> </w:t>
      </w:r>
    </w:p>
    <w:p w14:paraId="57B7AE1F" w14:textId="29740B09" w:rsidR="00CB3619" w:rsidRDefault="00DF12D8" w:rsidP="00027837">
      <w:pPr>
        <w:pStyle w:val="Proposal"/>
        <w:numPr>
          <w:ilvl w:val="1"/>
          <w:numId w:val="27"/>
        </w:numPr>
        <w:jc w:val="left"/>
      </w:pPr>
      <w:bookmarkStart w:id="22" w:name="_Toc159249252"/>
      <w:r w:rsidRPr="006D053A">
        <w:t>DL and UL</w:t>
      </w:r>
      <w:r w:rsidR="004A4D6D">
        <w:t xml:space="preserve"> (links between A-IoT and BS)</w:t>
      </w:r>
      <w:r w:rsidRPr="006D053A">
        <w:t xml:space="preserve">: </w:t>
      </w:r>
      <w:proofErr w:type="spellStart"/>
      <w:r w:rsidR="000E1F5C" w:rsidRPr="006D053A">
        <w:t>InF</w:t>
      </w:r>
      <w:proofErr w:type="spellEnd"/>
      <w:r w:rsidR="000E1F5C" w:rsidRPr="006D053A">
        <w:t>-DH</w:t>
      </w:r>
      <w:r w:rsidR="00302434" w:rsidRPr="006D053A">
        <w:t xml:space="preserve"> N</w:t>
      </w:r>
      <w:r w:rsidR="00E92630" w:rsidRPr="006D053A">
        <w:t>LOS</w:t>
      </w:r>
      <w:r w:rsidR="00DF4493" w:rsidRPr="006D053A">
        <w:t>,</w:t>
      </w:r>
      <w:bookmarkEnd w:id="22"/>
      <w:r w:rsidR="00DF4493" w:rsidRPr="006D053A">
        <w:t xml:space="preserve"> </w:t>
      </w:r>
    </w:p>
    <w:p w14:paraId="2C89D1E6" w14:textId="7468D9E3" w:rsidR="004C4F87" w:rsidRDefault="00CB3619" w:rsidP="00027837">
      <w:pPr>
        <w:pStyle w:val="Proposal"/>
        <w:numPr>
          <w:ilvl w:val="1"/>
          <w:numId w:val="27"/>
        </w:numPr>
        <w:jc w:val="left"/>
      </w:pPr>
      <w:bookmarkStart w:id="23" w:name="_Toc159249253"/>
      <w:r w:rsidRPr="006D053A">
        <w:t>CWT to A</w:t>
      </w:r>
      <w:r>
        <w:noBreakHyphen/>
      </w:r>
      <w:r w:rsidRPr="006D053A">
        <w:t xml:space="preserve">IoT device </w:t>
      </w:r>
      <w:r w:rsidR="001E76E9">
        <w:t xml:space="preserve">link, for </w:t>
      </w:r>
      <w:r w:rsidR="00111769" w:rsidRPr="006D053A">
        <w:t>passive de</w:t>
      </w:r>
      <w:r w:rsidR="00AF40F0" w:rsidRPr="006D053A">
        <w:t>vice</w:t>
      </w:r>
      <w:r w:rsidR="007703B0" w:rsidRPr="006D053A">
        <w:t>s</w:t>
      </w:r>
      <w:r w:rsidR="001E76E9">
        <w:t>:</w:t>
      </w:r>
      <w:r w:rsidR="00AF40F0" w:rsidRPr="006D053A">
        <w:t xml:space="preserve"> </w:t>
      </w:r>
      <w:proofErr w:type="spellStart"/>
      <w:r w:rsidR="008E6129" w:rsidRPr="006D053A">
        <w:t>InF</w:t>
      </w:r>
      <w:proofErr w:type="spellEnd"/>
      <w:r w:rsidR="008E6129" w:rsidRPr="006D053A">
        <w:t xml:space="preserve">-DH </w:t>
      </w:r>
      <w:r w:rsidR="00835A7B" w:rsidRPr="006D053A">
        <w:t>LOS</w:t>
      </w:r>
      <w:r w:rsidR="00F36F20">
        <w:t>.</w:t>
      </w:r>
      <w:bookmarkEnd w:id="23"/>
      <w:r w:rsidR="00835A7B" w:rsidRPr="006D053A">
        <w:t xml:space="preserve"> </w:t>
      </w:r>
    </w:p>
    <w:p w14:paraId="408B2737" w14:textId="77777777" w:rsidR="000840E6" w:rsidRDefault="006D053A" w:rsidP="00027837">
      <w:pPr>
        <w:pStyle w:val="Proposal"/>
        <w:numPr>
          <w:ilvl w:val="0"/>
          <w:numId w:val="27"/>
        </w:numPr>
        <w:jc w:val="left"/>
      </w:pPr>
      <w:bookmarkStart w:id="24" w:name="_Toc159249254"/>
      <w:r w:rsidRPr="006D053A">
        <w:t>Topology 2</w:t>
      </w:r>
      <w:r w:rsidR="000E1F5C" w:rsidRPr="006D053A">
        <w:t>:</w:t>
      </w:r>
      <w:bookmarkEnd w:id="24"/>
      <w:r w:rsidR="000E1F5C" w:rsidRPr="006D053A">
        <w:t xml:space="preserve"> </w:t>
      </w:r>
    </w:p>
    <w:p w14:paraId="7E72FF54" w14:textId="2C1358A9" w:rsidR="000840E6" w:rsidRDefault="005C30A9" w:rsidP="00027837">
      <w:pPr>
        <w:pStyle w:val="Proposal"/>
        <w:numPr>
          <w:ilvl w:val="1"/>
          <w:numId w:val="27"/>
        </w:numPr>
        <w:jc w:val="left"/>
      </w:pPr>
      <w:bookmarkStart w:id="25" w:name="_Toc159249255"/>
      <w:r w:rsidRPr="006D053A">
        <w:t>DL and UL</w:t>
      </w:r>
      <w:r w:rsidR="00400E87">
        <w:t xml:space="preserve"> (links between A-IoT and</w:t>
      </w:r>
      <w:r w:rsidR="00CB3619">
        <w:t xml:space="preserve"> intermediate node</w:t>
      </w:r>
      <w:r w:rsidR="00400E87">
        <w:t>)</w:t>
      </w:r>
      <w:r w:rsidRPr="006D053A">
        <w:t xml:space="preserve">: </w:t>
      </w:r>
      <w:proofErr w:type="spellStart"/>
      <w:r w:rsidRPr="006D053A">
        <w:t>InF</w:t>
      </w:r>
      <w:proofErr w:type="spellEnd"/>
      <w:r w:rsidRPr="006D053A">
        <w:t>-</w:t>
      </w:r>
      <w:r w:rsidR="00F029EB">
        <w:t>D</w:t>
      </w:r>
      <w:r w:rsidR="00602AD0">
        <w:t>L</w:t>
      </w:r>
      <w:r w:rsidR="00552876">
        <w:t>,</w:t>
      </w:r>
      <w:bookmarkEnd w:id="25"/>
      <w:r w:rsidRPr="006D053A">
        <w:t xml:space="preserve"> </w:t>
      </w:r>
    </w:p>
    <w:p w14:paraId="07258AF5" w14:textId="2AF7C5FB" w:rsidR="000E1F5C" w:rsidRDefault="005C30A9" w:rsidP="00027837">
      <w:pPr>
        <w:pStyle w:val="Proposal"/>
        <w:numPr>
          <w:ilvl w:val="1"/>
          <w:numId w:val="27"/>
        </w:numPr>
        <w:jc w:val="left"/>
      </w:pPr>
      <w:bookmarkStart w:id="26" w:name="_Toc159249256"/>
      <w:r w:rsidRPr="006D053A">
        <w:t>NLOS, for passive devices CWT to A</w:t>
      </w:r>
      <w:r w:rsidR="00FD2388">
        <w:noBreakHyphen/>
      </w:r>
      <w:r w:rsidRPr="006D053A">
        <w:t xml:space="preserve">IoT device: </w:t>
      </w:r>
      <w:proofErr w:type="spellStart"/>
      <w:r w:rsidRPr="006D053A">
        <w:t>InF</w:t>
      </w:r>
      <w:proofErr w:type="spellEnd"/>
      <w:r w:rsidRPr="006D053A">
        <w:t>-D</w:t>
      </w:r>
      <w:r w:rsidR="00602AD0">
        <w:t>L</w:t>
      </w:r>
      <w:r w:rsidRPr="006D053A">
        <w:t xml:space="preserve"> LOS</w:t>
      </w:r>
      <w:r w:rsidR="00F36F20">
        <w:t>.</w:t>
      </w:r>
      <w:bookmarkEnd w:id="26"/>
      <w:r w:rsidR="000E1F5C">
        <w:br/>
      </w:r>
    </w:p>
    <w:p w14:paraId="4E4EF6D0" w14:textId="6F4DE151" w:rsidR="000B41BC" w:rsidRDefault="000B41BC" w:rsidP="007E68D3">
      <w:pPr>
        <w:pStyle w:val="Caption"/>
        <w:keepNext/>
        <w:jc w:val="center"/>
      </w:pPr>
      <w:bookmarkStart w:id="27" w:name="_Ref158047801"/>
      <w:bookmarkStart w:id="28" w:name="_Ref158047790"/>
      <w:r>
        <w:t xml:space="preserve">Table </w:t>
      </w:r>
      <w:r>
        <w:fldChar w:fldCharType="begin"/>
      </w:r>
      <w:r>
        <w:instrText xml:space="preserve"> SEQ Table \* ARABIC </w:instrText>
      </w:r>
      <w:r>
        <w:fldChar w:fldCharType="separate"/>
      </w:r>
      <w:r w:rsidR="00E4518E">
        <w:rPr>
          <w:noProof/>
        </w:rPr>
        <w:t>2</w:t>
      </w:r>
      <w:r>
        <w:fldChar w:fldCharType="end"/>
      </w:r>
      <w:bookmarkEnd w:id="27"/>
      <w:r>
        <w:t xml:space="preserve">: </w:t>
      </w:r>
      <w:r w:rsidRPr="00391850">
        <w:t xml:space="preserve">coverage evaluation assumptions for </w:t>
      </w:r>
      <w:r>
        <w:rPr>
          <w:noProof/>
        </w:rPr>
        <w:t>A-IoT</w:t>
      </w:r>
      <w:bookmarkEnd w:id="28"/>
    </w:p>
    <w:tbl>
      <w:tblPr>
        <w:tblStyle w:val="TableGrid"/>
        <w:tblW w:w="9355" w:type="dxa"/>
        <w:jc w:val="center"/>
        <w:tblLayout w:type="fixed"/>
        <w:tblLook w:val="04A0" w:firstRow="1" w:lastRow="0" w:firstColumn="1" w:lastColumn="0" w:noHBand="0" w:noVBand="1"/>
      </w:tblPr>
      <w:tblGrid>
        <w:gridCol w:w="2425"/>
        <w:gridCol w:w="1260"/>
        <w:gridCol w:w="1080"/>
        <w:gridCol w:w="1080"/>
        <w:gridCol w:w="1080"/>
        <w:gridCol w:w="1260"/>
        <w:gridCol w:w="1170"/>
      </w:tblGrid>
      <w:tr w:rsidR="00F36A23" w:rsidRPr="00F36A23" w14:paraId="56CDC6D2" w14:textId="77777777" w:rsidTr="00097DE0">
        <w:trPr>
          <w:jc w:val="center"/>
        </w:trPr>
        <w:tc>
          <w:tcPr>
            <w:tcW w:w="2425" w:type="dxa"/>
            <w:shd w:val="clear" w:color="auto" w:fill="D0CECE" w:themeFill="background2" w:themeFillShade="E6"/>
          </w:tcPr>
          <w:p w14:paraId="6D6D72C7" w14:textId="106A291B" w:rsidR="00AD5179" w:rsidRPr="00791AE7" w:rsidRDefault="0097709D" w:rsidP="00D953A5">
            <w:pPr>
              <w:rPr>
                <w:rFonts w:asciiTheme="majorBidi" w:hAnsiTheme="majorBidi" w:cstheme="majorBidi"/>
                <w:b/>
                <w:sz w:val="18"/>
                <w:szCs w:val="18"/>
              </w:rPr>
            </w:pPr>
            <w:r w:rsidRPr="00791AE7">
              <w:rPr>
                <w:rFonts w:asciiTheme="majorBidi" w:hAnsiTheme="majorBidi" w:cstheme="majorBidi"/>
                <w:b/>
                <w:sz w:val="18"/>
                <w:szCs w:val="18"/>
                <w:lang w:val="en-GB" w:eastAsia="ja-JP"/>
              </w:rPr>
              <w:t>Parameter</w:t>
            </w:r>
          </w:p>
        </w:tc>
        <w:tc>
          <w:tcPr>
            <w:tcW w:w="3420" w:type="dxa"/>
            <w:gridSpan w:val="3"/>
            <w:shd w:val="clear" w:color="auto" w:fill="D0CECE" w:themeFill="background2" w:themeFillShade="E6"/>
          </w:tcPr>
          <w:p w14:paraId="1AD92186" w14:textId="188A996B" w:rsidR="00AD5179" w:rsidRPr="00791AE7" w:rsidRDefault="00B972A5" w:rsidP="00D953A5">
            <w:pPr>
              <w:rPr>
                <w:rFonts w:asciiTheme="majorBidi" w:hAnsiTheme="majorBidi" w:cstheme="majorBidi"/>
                <w:b/>
                <w:sz w:val="18"/>
                <w:szCs w:val="18"/>
              </w:rPr>
            </w:pPr>
            <w:r w:rsidRPr="00791AE7">
              <w:rPr>
                <w:rFonts w:asciiTheme="majorBidi" w:hAnsiTheme="majorBidi" w:cstheme="majorBidi"/>
                <w:b/>
                <w:bCs/>
                <w:sz w:val="18"/>
                <w:szCs w:val="18"/>
                <w:lang w:val="en-GB" w:eastAsia="ja-JP"/>
              </w:rPr>
              <w:t>Case 1</w:t>
            </w:r>
            <w:r w:rsidRPr="00791AE7">
              <w:rPr>
                <w:rFonts w:asciiTheme="majorBidi" w:hAnsiTheme="majorBidi" w:cstheme="majorBidi"/>
                <w:b/>
                <w:bCs/>
                <w:sz w:val="18"/>
                <w:szCs w:val="18"/>
                <w:lang w:val="en-GB" w:eastAsia="ja-JP"/>
              </w:rPr>
              <w:br/>
            </w:r>
            <w:r w:rsidR="003B360B">
              <w:rPr>
                <w:rFonts w:asciiTheme="majorBidi" w:hAnsiTheme="majorBidi" w:cstheme="majorBidi"/>
                <w:b/>
                <w:bCs/>
                <w:sz w:val="18"/>
                <w:szCs w:val="18"/>
                <w:lang w:val="en-GB" w:eastAsia="ja-JP"/>
              </w:rPr>
              <w:t>Deployment 1</w:t>
            </w:r>
            <w:r w:rsidR="004427E9">
              <w:rPr>
                <w:rFonts w:asciiTheme="majorBidi" w:hAnsiTheme="majorBidi" w:cstheme="majorBidi"/>
                <w:b/>
                <w:bCs/>
                <w:sz w:val="18"/>
                <w:szCs w:val="18"/>
                <w:lang w:val="en-GB" w:eastAsia="ja-JP"/>
              </w:rPr>
              <w:t>/</w:t>
            </w:r>
            <w:r w:rsidRPr="00791AE7">
              <w:rPr>
                <w:rFonts w:asciiTheme="majorBidi" w:hAnsiTheme="majorBidi" w:cstheme="majorBidi"/>
                <w:b/>
                <w:bCs/>
                <w:sz w:val="18"/>
                <w:szCs w:val="18"/>
                <w:lang w:val="en-GB" w:eastAsia="ja-JP"/>
              </w:rPr>
              <w:t xml:space="preserve"> Topology 1</w:t>
            </w:r>
          </w:p>
        </w:tc>
        <w:tc>
          <w:tcPr>
            <w:tcW w:w="3510" w:type="dxa"/>
            <w:gridSpan w:val="3"/>
            <w:shd w:val="clear" w:color="auto" w:fill="D0CECE" w:themeFill="background2" w:themeFillShade="E6"/>
          </w:tcPr>
          <w:p w14:paraId="16E7D472" w14:textId="3FA02EC1" w:rsidR="00AD5179" w:rsidRPr="00791AE7" w:rsidRDefault="00B972A5" w:rsidP="00D953A5">
            <w:pPr>
              <w:rPr>
                <w:rFonts w:asciiTheme="majorBidi" w:hAnsiTheme="majorBidi" w:cstheme="majorBidi"/>
                <w:b/>
                <w:sz w:val="18"/>
                <w:szCs w:val="18"/>
              </w:rPr>
            </w:pPr>
            <w:r w:rsidRPr="00791AE7">
              <w:rPr>
                <w:rFonts w:asciiTheme="majorBidi" w:hAnsiTheme="majorBidi" w:cstheme="majorBidi"/>
                <w:b/>
                <w:bCs/>
                <w:sz w:val="18"/>
                <w:szCs w:val="18"/>
                <w:lang w:val="en-GB" w:eastAsia="ja-JP"/>
              </w:rPr>
              <w:t>Case 2</w:t>
            </w:r>
            <w:r w:rsidRPr="00791AE7">
              <w:rPr>
                <w:rFonts w:asciiTheme="majorBidi" w:hAnsiTheme="majorBidi" w:cstheme="majorBidi"/>
                <w:b/>
                <w:bCs/>
                <w:sz w:val="18"/>
                <w:szCs w:val="18"/>
                <w:lang w:val="en-GB" w:eastAsia="ja-JP"/>
              </w:rPr>
              <w:br/>
              <w:t xml:space="preserve">Deployment </w:t>
            </w:r>
            <w:r w:rsidR="00362EAB" w:rsidRPr="00791AE7">
              <w:rPr>
                <w:rFonts w:asciiTheme="majorBidi" w:hAnsiTheme="majorBidi" w:cstheme="majorBidi"/>
                <w:b/>
                <w:bCs/>
                <w:sz w:val="18"/>
                <w:szCs w:val="18"/>
                <w:lang w:val="en-GB" w:eastAsia="ja-JP"/>
              </w:rPr>
              <w:t>2</w:t>
            </w:r>
            <w:r w:rsidR="004427E9">
              <w:rPr>
                <w:rFonts w:asciiTheme="majorBidi" w:hAnsiTheme="majorBidi" w:cstheme="majorBidi"/>
                <w:b/>
                <w:bCs/>
                <w:sz w:val="18"/>
                <w:szCs w:val="18"/>
                <w:lang w:val="en-GB" w:eastAsia="ja-JP"/>
              </w:rPr>
              <w:t>/</w:t>
            </w:r>
            <w:r w:rsidRPr="00791AE7">
              <w:rPr>
                <w:rFonts w:asciiTheme="majorBidi" w:hAnsiTheme="majorBidi" w:cstheme="majorBidi"/>
                <w:b/>
                <w:bCs/>
                <w:sz w:val="18"/>
                <w:szCs w:val="18"/>
                <w:lang w:val="en-GB" w:eastAsia="ja-JP"/>
              </w:rPr>
              <w:t xml:space="preserve"> Topology </w:t>
            </w:r>
            <w:r w:rsidR="00362EAB" w:rsidRPr="00791AE7">
              <w:rPr>
                <w:rFonts w:asciiTheme="majorBidi" w:hAnsiTheme="majorBidi" w:cstheme="majorBidi"/>
                <w:b/>
                <w:bCs/>
                <w:sz w:val="18"/>
                <w:szCs w:val="18"/>
                <w:lang w:val="en-GB" w:eastAsia="ja-JP"/>
              </w:rPr>
              <w:t>2</w:t>
            </w:r>
          </w:p>
        </w:tc>
      </w:tr>
      <w:tr w:rsidR="001B443F" w:rsidRPr="001B443F" w14:paraId="21642BF4" w14:textId="77777777" w:rsidTr="00097DE0">
        <w:trPr>
          <w:jc w:val="center"/>
        </w:trPr>
        <w:tc>
          <w:tcPr>
            <w:tcW w:w="2425" w:type="dxa"/>
            <w:shd w:val="clear" w:color="auto" w:fill="E2EFD9" w:themeFill="accent6" w:themeFillTint="33"/>
          </w:tcPr>
          <w:p w14:paraId="2F5142FA" w14:textId="500E07D7" w:rsidR="00AD5179" w:rsidRPr="00F51E53" w:rsidRDefault="00D67D4B" w:rsidP="00D953A5">
            <w:pPr>
              <w:rPr>
                <w:rFonts w:asciiTheme="majorBidi" w:hAnsiTheme="majorBidi" w:cstheme="majorBidi"/>
                <w:sz w:val="18"/>
                <w:szCs w:val="18"/>
              </w:rPr>
            </w:pPr>
            <w:r w:rsidRPr="00F51E53">
              <w:rPr>
                <w:rFonts w:asciiTheme="majorBidi" w:hAnsiTheme="majorBidi" w:cstheme="majorBidi"/>
                <w:sz w:val="18"/>
                <w:szCs w:val="18"/>
              </w:rPr>
              <w:t>Path loss model</w:t>
            </w:r>
          </w:p>
        </w:tc>
        <w:tc>
          <w:tcPr>
            <w:tcW w:w="3420" w:type="dxa"/>
            <w:gridSpan w:val="3"/>
          </w:tcPr>
          <w:p w14:paraId="588BC605" w14:textId="6DC63446" w:rsidR="00AD5179" w:rsidRPr="00F51E53" w:rsidRDefault="00A27E68" w:rsidP="00D953A5">
            <w:pPr>
              <w:rPr>
                <w:rFonts w:asciiTheme="majorBidi" w:hAnsiTheme="majorBidi" w:cstheme="majorBidi"/>
                <w:sz w:val="18"/>
                <w:szCs w:val="18"/>
              </w:rPr>
            </w:pPr>
            <w:r>
              <w:rPr>
                <w:rFonts w:asciiTheme="majorBidi" w:hAnsiTheme="majorBidi" w:cstheme="majorBidi"/>
                <w:sz w:val="18"/>
                <w:szCs w:val="18"/>
              </w:rPr>
              <w:t xml:space="preserve">UL/DL: </w:t>
            </w:r>
            <w:proofErr w:type="spellStart"/>
            <w:r w:rsidR="00D67D4B" w:rsidRPr="00F51E53">
              <w:rPr>
                <w:rFonts w:asciiTheme="majorBidi" w:hAnsiTheme="majorBidi" w:cstheme="majorBidi"/>
                <w:sz w:val="18"/>
                <w:szCs w:val="18"/>
              </w:rPr>
              <w:t>InF</w:t>
            </w:r>
            <w:proofErr w:type="spellEnd"/>
            <w:r w:rsidR="00F2736E" w:rsidRPr="00F51E53">
              <w:rPr>
                <w:rFonts w:asciiTheme="majorBidi" w:hAnsiTheme="majorBidi" w:cstheme="majorBidi"/>
                <w:sz w:val="18"/>
                <w:szCs w:val="18"/>
              </w:rPr>
              <w:t>-DH</w:t>
            </w:r>
            <w:r>
              <w:rPr>
                <w:rFonts w:asciiTheme="majorBidi" w:hAnsiTheme="majorBidi" w:cstheme="majorBidi"/>
                <w:sz w:val="18"/>
                <w:szCs w:val="18"/>
              </w:rPr>
              <w:t xml:space="preserve"> NLOS</w:t>
            </w:r>
            <w:r w:rsidR="0047331D">
              <w:rPr>
                <w:rFonts w:asciiTheme="majorBidi" w:hAnsiTheme="majorBidi" w:cstheme="majorBidi"/>
                <w:sz w:val="18"/>
                <w:szCs w:val="18"/>
              </w:rPr>
              <w:br/>
              <w:t xml:space="preserve">CWT to </w:t>
            </w:r>
            <w:r w:rsidR="00D36A00">
              <w:rPr>
                <w:rFonts w:asciiTheme="majorBidi" w:hAnsiTheme="majorBidi" w:cstheme="majorBidi"/>
                <w:sz w:val="18"/>
                <w:szCs w:val="18"/>
              </w:rPr>
              <w:t xml:space="preserve">device: </w:t>
            </w:r>
            <w:proofErr w:type="spellStart"/>
            <w:r w:rsidR="00D36A00" w:rsidRPr="00F51E53">
              <w:rPr>
                <w:rFonts w:asciiTheme="majorBidi" w:hAnsiTheme="majorBidi" w:cstheme="majorBidi"/>
                <w:sz w:val="18"/>
                <w:szCs w:val="18"/>
              </w:rPr>
              <w:t>InF</w:t>
            </w:r>
            <w:proofErr w:type="spellEnd"/>
            <w:r w:rsidR="00D36A00" w:rsidRPr="00F51E53">
              <w:rPr>
                <w:rFonts w:asciiTheme="majorBidi" w:hAnsiTheme="majorBidi" w:cstheme="majorBidi"/>
                <w:sz w:val="18"/>
                <w:szCs w:val="18"/>
              </w:rPr>
              <w:t>-DH</w:t>
            </w:r>
            <w:r w:rsidR="00D36A00">
              <w:rPr>
                <w:rFonts w:asciiTheme="majorBidi" w:hAnsiTheme="majorBidi" w:cstheme="majorBidi"/>
                <w:sz w:val="18"/>
                <w:szCs w:val="18"/>
              </w:rPr>
              <w:t xml:space="preserve"> LOS</w:t>
            </w:r>
          </w:p>
          <w:p w14:paraId="7C91B81B" w14:textId="77777777" w:rsidR="00AA1B82" w:rsidRPr="00F51E53" w:rsidRDefault="00AA1B82" w:rsidP="00D953A5">
            <w:pPr>
              <w:rPr>
                <w:rFonts w:asciiTheme="majorBidi" w:hAnsiTheme="majorBidi" w:cstheme="majorBidi"/>
                <w:sz w:val="18"/>
                <w:szCs w:val="18"/>
              </w:rPr>
            </w:pPr>
            <w:r w:rsidRPr="00F51E53">
              <w:rPr>
                <w:rFonts w:asciiTheme="majorBidi" w:hAnsiTheme="majorBidi" w:cstheme="majorBidi"/>
                <w:sz w:val="18"/>
                <w:szCs w:val="18"/>
              </w:rPr>
              <w:t xml:space="preserve">BS antenna height: </w:t>
            </w:r>
            <w:r w:rsidR="009842AF" w:rsidRPr="00F51E53">
              <w:rPr>
                <w:rFonts w:asciiTheme="majorBidi" w:hAnsiTheme="majorBidi" w:cstheme="majorBidi"/>
                <w:sz w:val="18"/>
                <w:szCs w:val="18"/>
              </w:rPr>
              <w:t>8 m</w:t>
            </w:r>
          </w:p>
          <w:p w14:paraId="5B833EBF" w14:textId="4008A04B" w:rsidR="00F8439E" w:rsidRPr="00F51E53" w:rsidRDefault="00F8439E" w:rsidP="00D953A5">
            <w:pPr>
              <w:rPr>
                <w:rFonts w:asciiTheme="majorBidi" w:hAnsiTheme="majorBidi" w:cstheme="majorBidi"/>
                <w:sz w:val="18"/>
                <w:szCs w:val="18"/>
              </w:rPr>
            </w:pPr>
            <w:r w:rsidRPr="00F51E53">
              <w:rPr>
                <w:rFonts w:asciiTheme="majorBidi" w:hAnsiTheme="majorBidi" w:cstheme="majorBidi"/>
                <w:sz w:val="18"/>
                <w:szCs w:val="18"/>
              </w:rPr>
              <w:t xml:space="preserve">A-IoT </w:t>
            </w:r>
            <w:r w:rsidR="00940AC2">
              <w:rPr>
                <w:rFonts w:asciiTheme="majorBidi" w:hAnsiTheme="majorBidi" w:cstheme="majorBidi"/>
                <w:sz w:val="18"/>
                <w:szCs w:val="18"/>
              </w:rPr>
              <w:t>device</w:t>
            </w:r>
            <w:r w:rsidR="00940AC2" w:rsidRPr="00F51E53">
              <w:rPr>
                <w:rFonts w:asciiTheme="majorBidi" w:hAnsiTheme="majorBidi" w:cstheme="majorBidi"/>
                <w:sz w:val="18"/>
                <w:szCs w:val="18"/>
              </w:rPr>
              <w:t xml:space="preserve"> </w:t>
            </w:r>
            <w:r w:rsidRPr="00F51E53">
              <w:rPr>
                <w:rFonts w:asciiTheme="majorBidi" w:hAnsiTheme="majorBidi" w:cstheme="majorBidi"/>
                <w:sz w:val="18"/>
                <w:szCs w:val="18"/>
              </w:rPr>
              <w:t>height: 1.5</w:t>
            </w:r>
            <w:r w:rsidR="00B86E3E">
              <w:rPr>
                <w:rFonts w:asciiTheme="majorBidi" w:hAnsiTheme="majorBidi" w:cstheme="majorBidi"/>
                <w:sz w:val="18"/>
                <w:szCs w:val="18"/>
              </w:rPr>
              <w:t xml:space="preserve"> </w:t>
            </w:r>
            <w:r w:rsidRPr="00F51E53">
              <w:rPr>
                <w:rFonts w:asciiTheme="majorBidi" w:hAnsiTheme="majorBidi" w:cstheme="majorBidi"/>
                <w:sz w:val="18"/>
                <w:szCs w:val="18"/>
              </w:rPr>
              <w:t>m</w:t>
            </w:r>
          </w:p>
        </w:tc>
        <w:tc>
          <w:tcPr>
            <w:tcW w:w="3510" w:type="dxa"/>
            <w:gridSpan w:val="3"/>
          </w:tcPr>
          <w:p w14:paraId="24FB72AA" w14:textId="0D8F4989" w:rsidR="00AD5179" w:rsidRPr="00F51E53" w:rsidRDefault="00A27E68" w:rsidP="00D953A5">
            <w:pPr>
              <w:rPr>
                <w:rFonts w:asciiTheme="majorBidi" w:hAnsiTheme="majorBidi" w:cstheme="majorBidi"/>
                <w:sz w:val="18"/>
                <w:szCs w:val="18"/>
              </w:rPr>
            </w:pPr>
            <w:r>
              <w:rPr>
                <w:rFonts w:asciiTheme="majorBidi" w:hAnsiTheme="majorBidi" w:cstheme="majorBidi"/>
                <w:sz w:val="18"/>
                <w:szCs w:val="18"/>
              </w:rPr>
              <w:t xml:space="preserve">UL/DL: </w:t>
            </w:r>
            <w:proofErr w:type="spellStart"/>
            <w:r w:rsidR="00F2736E" w:rsidRPr="00F51E53">
              <w:rPr>
                <w:rFonts w:asciiTheme="majorBidi" w:hAnsiTheme="majorBidi" w:cstheme="majorBidi"/>
                <w:sz w:val="18"/>
                <w:szCs w:val="18"/>
              </w:rPr>
              <w:t>InF</w:t>
            </w:r>
            <w:proofErr w:type="spellEnd"/>
            <w:r w:rsidR="00F2736E" w:rsidRPr="00F51E53">
              <w:rPr>
                <w:rFonts w:asciiTheme="majorBidi" w:hAnsiTheme="majorBidi" w:cstheme="majorBidi"/>
                <w:sz w:val="18"/>
                <w:szCs w:val="18"/>
              </w:rPr>
              <w:t>-DL</w:t>
            </w:r>
            <w:r>
              <w:rPr>
                <w:rFonts w:asciiTheme="majorBidi" w:hAnsiTheme="majorBidi" w:cstheme="majorBidi"/>
                <w:sz w:val="18"/>
                <w:szCs w:val="18"/>
              </w:rPr>
              <w:t xml:space="preserve"> N</w:t>
            </w:r>
            <w:r w:rsidR="00391C7B">
              <w:rPr>
                <w:rFonts w:asciiTheme="majorBidi" w:hAnsiTheme="majorBidi" w:cstheme="majorBidi"/>
                <w:sz w:val="18"/>
                <w:szCs w:val="18"/>
              </w:rPr>
              <w:t>LOS</w:t>
            </w:r>
            <w:r w:rsidR="00F24B13">
              <w:rPr>
                <w:rFonts w:asciiTheme="majorBidi" w:hAnsiTheme="majorBidi" w:cstheme="majorBidi"/>
                <w:sz w:val="18"/>
                <w:szCs w:val="18"/>
              </w:rPr>
              <w:br/>
              <w:t xml:space="preserve">CWT to device: </w:t>
            </w:r>
            <w:proofErr w:type="spellStart"/>
            <w:r w:rsidR="00F24B13" w:rsidRPr="00F51E53">
              <w:rPr>
                <w:rFonts w:asciiTheme="majorBidi" w:hAnsiTheme="majorBidi" w:cstheme="majorBidi"/>
                <w:sz w:val="18"/>
                <w:szCs w:val="18"/>
              </w:rPr>
              <w:t>InF</w:t>
            </w:r>
            <w:proofErr w:type="spellEnd"/>
            <w:r w:rsidR="00F24B13" w:rsidRPr="00F51E53">
              <w:rPr>
                <w:rFonts w:asciiTheme="majorBidi" w:hAnsiTheme="majorBidi" w:cstheme="majorBidi"/>
                <w:sz w:val="18"/>
                <w:szCs w:val="18"/>
              </w:rPr>
              <w:t>-D</w:t>
            </w:r>
            <w:r w:rsidR="00F24B13">
              <w:rPr>
                <w:rFonts w:asciiTheme="majorBidi" w:hAnsiTheme="majorBidi" w:cstheme="majorBidi"/>
                <w:sz w:val="18"/>
                <w:szCs w:val="18"/>
              </w:rPr>
              <w:t>L LOS</w:t>
            </w:r>
          </w:p>
          <w:p w14:paraId="2E8A7CAA" w14:textId="77777777" w:rsidR="009842AF" w:rsidRPr="00F51E53" w:rsidRDefault="009842AF" w:rsidP="00D953A5">
            <w:pPr>
              <w:rPr>
                <w:rFonts w:asciiTheme="majorBidi" w:hAnsiTheme="majorBidi" w:cstheme="majorBidi"/>
                <w:sz w:val="18"/>
                <w:szCs w:val="18"/>
              </w:rPr>
            </w:pPr>
            <w:r w:rsidRPr="00F51E53">
              <w:rPr>
                <w:rFonts w:asciiTheme="majorBidi" w:hAnsiTheme="majorBidi" w:cstheme="majorBidi"/>
                <w:sz w:val="18"/>
                <w:szCs w:val="18"/>
              </w:rPr>
              <w:t>Intermediate node height: 1.5 m</w:t>
            </w:r>
          </w:p>
          <w:p w14:paraId="550AFBA1" w14:textId="55D462E9" w:rsidR="00F8439E" w:rsidRPr="00F51E53" w:rsidRDefault="00F8439E" w:rsidP="00D953A5">
            <w:pPr>
              <w:rPr>
                <w:rFonts w:asciiTheme="majorBidi" w:hAnsiTheme="majorBidi" w:cstheme="majorBidi"/>
                <w:sz w:val="18"/>
                <w:szCs w:val="18"/>
              </w:rPr>
            </w:pPr>
            <w:r w:rsidRPr="00F51E53">
              <w:rPr>
                <w:rFonts w:asciiTheme="majorBidi" w:hAnsiTheme="majorBidi" w:cstheme="majorBidi"/>
                <w:sz w:val="18"/>
                <w:szCs w:val="18"/>
              </w:rPr>
              <w:t xml:space="preserve">A-IoT </w:t>
            </w:r>
            <w:r w:rsidR="00940AC2">
              <w:rPr>
                <w:rFonts w:asciiTheme="majorBidi" w:hAnsiTheme="majorBidi" w:cstheme="majorBidi"/>
                <w:sz w:val="18"/>
                <w:szCs w:val="18"/>
              </w:rPr>
              <w:t>device</w:t>
            </w:r>
            <w:r w:rsidR="00940AC2" w:rsidRPr="00F51E53">
              <w:rPr>
                <w:rFonts w:asciiTheme="majorBidi" w:hAnsiTheme="majorBidi" w:cstheme="majorBidi"/>
                <w:sz w:val="18"/>
                <w:szCs w:val="18"/>
              </w:rPr>
              <w:t xml:space="preserve"> </w:t>
            </w:r>
            <w:r w:rsidRPr="00F51E53">
              <w:rPr>
                <w:rFonts w:asciiTheme="majorBidi" w:hAnsiTheme="majorBidi" w:cstheme="majorBidi"/>
                <w:sz w:val="18"/>
                <w:szCs w:val="18"/>
              </w:rPr>
              <w:t>height: 1.5m</w:t>
            </w:r>
          </w:p>
        </w:tc>
      </w:tr>
      <w:tr w:rsidR="001B443F" w:rsidRPr="001B443F" w14:paraId="4C384A31" w14:textId="77777777" w:rsidTr="00097DE0">
        <w:trPr>
          <w:jc w:val="center"/>
        </w:trPr>
        <w:tc>
          <w:tcPr>
            <w:tcW w:w="2425" w:type="dxa"/>
            <w:shd w:val="clear" w:color="auto" w:fill="E2EFD9" w:themeFill="accent6" w:themeFillTint="33"/>
          </w:tcPr>
          <w:p w14:paraId="1AF6E8AA" w14:textId="080A9035" w:rsidR="00AD5179" w:rsidRPr="00606C3A" w:rsidRDefault="00E81484" w:rsidP="00D953A5">
            <w:pPr>
              <w:rPr>
                <w:rFonts w:asciiTheme="majorBidi" w:hAnsiTheme="majorBidi" w:cstheme="majorBidi"/>
                <w:sz w:val="18"/>
                <w:szCs w:val="18"/>
              </w:rPr>
            </w:pPr>
            <w:r w:rsidRPr="00606C3A">
              <w:rPr>
                <w:rFonts w:asciiTheme="majorBidi" w:hAnsiTheme="majorBidi" w:cstheme="majorBidi"/>
                <w:sz w:val="18"/>
                <w:szCs w:val="18"/>
              </w:rPr>
              <w:t>Carrier frequency</w:t>
            </w:r>
          </w:p>
        </w:tc>
        <w:tc>
          <w:tcPr>
            <w:tcW w:w="3420" w:type="dxa"/>
            <w:gridSpan w:val="3"/>
          </w:tcPr>
          <w:p w14:paraId="0D487E01" w14:textId="4FE37A0E" w:rsidR="00AD5179" w:rsidRPr="00F51E53" w:rsidRDefault="002D6069" w:rsidP="00D953A5">
            <w:pPr>
              <w:rPr>
                <w:rFonts w:asciiTheme="majorBidi" w:hAnsiTheme="majorBidi" w:cstheme="majorBidi"/>
                <w:sz w:val="18"/>
                <w:szCs w:val="18"/>
              </w:rPr>
            </w:pPr>
            <w:r>
              <w:rPr>
                <w:rFonts w:asciiTheme="majorBidi" w:hAnsiTheme="majorBidi" w:cstheme="majorBidi"/>
                <w:sz w:val="18"/>
                <w:szCs w:val="18"/>
              </w:rPr>
              <w:t>900 MHz</w:t>
            </w:r>
            <w:r w:rsidR="00B96899">
              <w:rPr>
                <w:rFonts w:asciiTheme="majorBidi" w:hAnsiTheme="majorBidi" w:cstheme="majorBidi"/>
                <w:sz w:val="18"/>
                <w:szCs w:val="18"/>
              </w:rPr>
              <w:t xml:space="preserve"> (</w:t>
            </w:r>
            <w:r w:rsidR="00D4252A">
              <w:rPr>
                <w:rFonts w:asciiTheme="majorBidi" w:hAnsiTheme="majorBidi" w:cstheme="majorBidi"/>
                <w:sz w:val="18"/>
                <w:szCs w:val="18"/>
              </w:rPr>
              <w:t>B</w:t>
            </w:r>
            <w:r w:rsidR="00B96899">
              <w:rPr>
                <w:rFonts w:asciiTheme="majorBidi" w:hAnsiTheme="majorBidi" w:cstheme="majorBidi"/>
                <w:sz w:val="18"/>
                <w:szCs w:val="18"/>
              </w:rPr>
              <w:t>and 8)</w:t>
            </w:r>
          </w:p>
        </w:tc>
        <w:tc>
          <w:tcPr>
            <w:tcW w:w="3510" w:type="dxa"/>
            <w:gridSpan w:val="3"/>
          </w:tcPr>
          <w:p w14:paraId="3116A157" w14:textId="64CE5D20" w:rsidR="00AD5179" w:rsidRPr="00F51E53" w:rsidRDefault="002D6069" w:rsidP="00D953A5">
            <w:pPr>
              <w:rPr>
                <w:rFonts w:asciiTheme="majorBidi" w:hAnsiTheme="majorBidi" w:cstheme="majorBidi"/>
                <w:sz w:val="18"/>
                <w:szCs w:val="18"/>
              </w:rPr>
            </w:pPr>
            <w:r>
              <w:rPr>
                <w:rFonts w:asciiTheme="majorBidi" w:hAnsiTheme="majorBidi" w:cstheme="majorBidi"/>
                <w:sz w:val="18"/>
                <w:szCs w:val="18"/>
              </w:rPr>
              <w:t>900 MHz</w:t>
            </w:r>
            <w:r w:rsidR="00434F4B">
              <w:rPr>
                <w:rFonts w:asciiTheme="majorBidi" w:hAnsiTheme="majorBidi" w:cstheme="majorBidi"/>
                <w:sz w:val="18"/>
                <w:szCs w:val="18"/>
              </w:rPr>
              <w:t xml:space="preserve"> (</w:t>
            </w:r>
            <w:r w:rsidR="00D4252A">
              <w:rPr>
                <w:rFonts w:asciiTheme="majorBidi" w:hAnsiTheme="majorBidi" w:cstheme="majorBidi"/>
                <w:sz w:val="18"/>
                <w:szCs w:val="18"/>
              </w:rPr>
              <w:t>B</w:t>
            </w:r>
            <w:r w:rsidR="00434F4B">
              <w:rPr>
                <w:rFonts w:asciiTheme="majorBidi" w:hAnsiTheme="majorBidi" w:cstheme="majorBidi"/>
                <w:sz w:val="18"/>
                <w:szCs w:val="18"/>
              </w:rPr>
              <w:t>and 8)</w:t>
            </w:r>
          </w:p>
        </w:tc>
      </w:tr>
      <w:tr w:rsidR="0044100A" w:rsidRPr="001B443F" w14:paraId="5F0CD15F" w14:textId="77777777" w:rsidTr="00097DE0">
        <w:trPr>
          <w:jc w:val="center"/>
        </w:trPr>
        <w:tc>
          <w:tcPr>
            <w:tcW w:w="2425" w:type="dxa"/>
            <w:shd w:val="clear" w:color="auto" w:fill="D0CECE" w:themeFill="background2" w:themeFillShade="E6"/>
          </w:tcPr>
          <w:p w14:paraId="189A60F9" w14:textId="5BFAEBDC" w:rsidR="00373FE4" w:rsidRPr="00791AE7" w:rsidRDefault="008C74F7" w:rsidP="00D953A5">
            <w:pPr>
              <w:rPr>
                <w:rFonts w:asciiTheme="majorBidi" w:hAnsiTheme="majorBidi" w:cstheme="majorBidi"/>
                <w:b/>
                <w:bCs/>
                <w:sz w:val="18"/>
                <w:szCs w:val="18"/>
              </w:rPr>
            </w:pPr>
            <w:r w:rsidRPr="00791AE7">
              <w:rPr>
                <w:rFonts w:asciiTheme="majorBidi" w:hAnsiTheme="majorBidi" w:cstheme="majorBidi"/>
                <w:b/>
                <w:bCs/>
                <w:sz w:val="18"/>
                <w:szCs w:val="18"/>
              </w:rPr>
              <w:t>BS</w:t>
            </w:r>
            <w:r w:rsidR="006178FB">
              <w:rPr>
                <w:rFonts w:asciiTheme="majorBidi" w:hAnsiTheme="majorBidi" w:cstheme="majorBidi"/>
                <w:b/>
                <w:bCs/>
                <w:sz w:val="18"/>
                <w:szCs w:val="18"/>
              </w:rPr>
              <w:t>/intermedi</w:t>
            </w:r>
            <w:r w:rsidR="00DA01AA">
              <w:rPr>
                <w:rFonts w:asciiTheme="majorBidi" w:hAnsiTheme="majorBidi" w:cstheme="majorBidi"/>
                <w:b/>
                <w:bCs/>
                <w:sz w:val="18"/>
                <w:szCs w:val="18"/>
              </w:rPr>
              <w:t xml:space="preserve">ate </w:t>
            </w:r>
            <w:r w:rsidR="000062CC">
              <w:rPr>
                <w:rFonts w:asciiTheme="majorBidi" w:hAnsiTheme="majorBidi" w:cstheme="majorBidi"/>
                <w:b/>
                <w:bCs/>
                <w:sz w:val="18"/>
                <w:szCs w:val="18"/>
              </w:rPr>
              <w:t xml:space="preserve">UE </w:t>
            </w:r>
            <w:r w:rsidRPr="00791AE7">
              <w:rPr>
                <w:rFonts w:asciiTheme="majorBidi" w:hAnsiTheme="majorBidi" w:cstheme="majorBidi"/>
                <w:b/>
                <w:bCs/>
                <w:sz w:val="18"/>
                <w:szCs w:val="18"/>
              </w:rPr>
              <w:t>parameters</w:t>
            </w:r>
          </w:p>
        </w:tc>
        <w:tc>
          <w:tcPr>
            <w:tcW w:w="3420" w:type="dxa"/>
            <w:gridSpan w:val="3"/>
            <w:shd w:val="clear" w:color="auto" w:fill="D0CECE" w:themeFill="background2" w:themeFillShade="E6"/>
          </w:tcPr>
          <w:p w14:paraId="7586F803" w14:textId="77777777" w:rsidR="00373FE4" w:rsidRPr="00791AE7" w:rsidRDefault="00373FE4" w:rsidP="00D953A5">
            <w:pPr>
              <w:rPr>
                <w:rFonts w:asciiTheme="majorBidi" w:hAnsiTheme="majorBidi" w:cstheme="majorBidi"/>
                <w:b/>
                <w:bCs/>
                <w:sz w:val="18"/>
                <w:szCs w:val="18"/>
              </w:rPr>
            </w:pPr>
          </w:p>
        </w:tc>
        <w:tc>
          <w:tcPr>
            <w:tcW w:w="3510" w:type="dxa"/>
            <w:gridSpan w:val="3"/>
            <w:shd w:val="clear" w:color="auto" w:fill="D0CECE" w:themeFill="background2" w:themeFillShade="E6"/>
          </w:tcPr>
          <w:p w14:paraId="55E576D6" w14:textId="77777777" w:rsidR="00373FE4" w:rsidRPr="00791AE7" w:rsidRDefault="00373FE4" w:rsidP="00D953A5">
            <w:pPr>
              <w:rPr>
                <w:rFonts w:asciiTheme="majorBidi" w:hAnsiTheme="majorBidi" w:cstheme="majorBidi"/>
                <w:b/>
                <w:bCs/>
                <w:sz w:val="18"/>
                <w:szCs w:val="18"/>
              </w:rPr>
            </w:pPr>
          </w:p>
        </w:tc>
      </w:tr>
      <w:tr w:rsidR="001B443F" w:rsidRPr="001B443F" w14:paraId="4FCF0D2D" w14:textId="77777777" w:rsidTr="00097DE0">
        <w:trPr>
          <w:jc w:val="center"/>
        </w:trPr>
        <w:tc>
          <w:tcPr>
            <w:tcW w:w="2425" w:type="dxa"/>
            <w:shd w:val="clear" w:color="auto" w:fill="E2EFD9" w:themeFill="accent6" w:themeFillTint="33"/>
          </w:tcPr>
          <w:p w14:paraId="26830D7F" w14:textId="6EA49D84" w:rsidR="00AD5179" w:rsidRPr="00606C3A" w:rsidRDefault="00BE3D62" w:rsidP="00D953A5">
            <w:pPr>
              <w:rPr>
                <w:rFonts w:asciiTheme="majorBidi" w:hAnsiTheme="majorBidi" w:cstheme="majorBidi"/>
                <w:sz w:val="18"/>
                <w:szCs w:val="18"/>
              </w:rPr>
            </w:pPr>
            <w:r w:rsidRPr="00606C3A">
              <w:rPr>
                <w:rFonts w:asciiTheme="majorBidi" w:hAnsiTheme="majorBidi" w:cstheme="majorBidi"/>
                <w:sz w:val="18"/>
                <w:szCs w:val="18"/>
              </w:rPr>
              <w:t xml:space="preserve">BS/ intermediate </w:t>
            </w:r>
            <w:r w:rsidR="000062CC">
              <w:rPr>
                <w:rFonts w:asciiTheme="majorBidi" w:hAnsiTheme="majorBidi" w:cstheme="majorBidi"/>
                <w:sz w:val="18"/>
                <w:szCs w:val="18"/>
              </w:rPr>
              <w:t>UE</w:t>
            </w:r>
            <w:r w:rsidR="00DF1E42" w:rsidRPr="00606C3A">
              <w:rPr>
                <w:rFonts w:asciiTheme="majorBidi" w:hAnsiTheme="majorBidi" w:cstheme="majorBidi"/>
                <w:sz w:val="18"/>
                <w:szCs w:val="18"/>
              </w:rPr>
              <w:t xml:space="preserve"> total Tx power</w:t>
            </w:r>
          </w:p>
        </w:tc>
        <w:tc>
          <w:tcPr>
            <w:tcW w:w="3420" w:type="dxa"/>
            <w:gridSpan w:val="3"/>
          </w:tcPr>
          <w:p w14:paraId="0CA996DC" w14:textId="352D6974" w:rsidR="00AD5179" w:rsidRPr="00F51E53" w:rsidRDefault="00A241DA" w:rsidP="00D953A5">
            <w:pPr>
              <w:rPr>
                <w:rFonts w:asciiTheme="majorBidi" w:hAnsiTheme="majorBidi" w:cstheme="majorBidi"/>
                <w:sz w:val="18"/>
                <w:szCs w:val="18"/>
              </w:rPr>
            </w:pPr>
            <w:r>
              <w:rPr>
                <w:rFonts w:asciiTheme="majorBidi" w:hAnsiTheme="majorBidi" w:cstheme="majorBidi"/>
                <w:sz w:val="18"/>
                <w:szCs w:val="18"/>
              </w:rPr>
              <w:t xml:space="preserve">BS: </w:t>
            </w:r>
            <w:r w:rsidR="006436EB">
              <w:rPr>
                <w:rFonts w:asciiTheme="majorBidi" w:hAnsiTheme="majorBidi" w:cstheme="majorBidi"/>
                <w:sz w:val="18"/>
                <w:szCs w:val="18"/>
              </w:rPr>
              <w:t>FFS</w:t>
            </w:r>
          </w:p>
        </w:tc>
        <w:tc>
          <w:tcPr>
            <w:tcW w:w="3510" w:type="dxa"/>
            <w:gridSpan w:val="3"/>
          </w:tcPr>
          <w:p w14:paraId="610D219A" w14:textId="3A17AA46" w:rsidR="00AD5179" w:rsidRPr="00F51E53" w:rsidRDefault="00A241DA" w:rsidP="00D953A5">
            <w:pPr>
              <w:rPr>
                <w:rFonts w:asciiTheme="majorBidi" w:hAnsiTheme="majorBidi" w:cstheme="majorBidi"/>
                <w:sz w:val="18"/>
                <w:szCs w:val="18"/>
              </w:rPr>
            </w:pPr>
            <w:r>
              <w:rPr>
                <w:rFonts w:asciiTheme="majorBidi" w:hAnsiTheme="majorBidi" w:cstheme="majorBidi"/>
                <w:sz w:val="18"/>
                <w:szCs w:val="18"/>
              </w:rPr>
              <w:t xml:space="preserve">Intermediate </w:t>
            </w:r>
            <w:r w:rsidR="000062CC">
              <w:rPr>
                <w:rFonts w:asciiTheme="majorBidi" w:hAnsiTheme="majorBidi" w:cstheme="majorBidi"/>
                <w:sz w:val="18"/>
                <w:szCs w:val="18"/>
              </w:rPr>
              <w:t>UE</w:t>
            </w:r>
            <w:r>
              <w:rPr>
                <w:rFonts w:asciiTheme="majorBidi" w:hAnsiTheme="majorBidi" w:cstheme="majorBidi"/>
                <w:sz w:val="18"/>
                <w:szCs w:val="18"/>
              </w:rPr>
              <w:t xml:space="preserve">: </w:t>
            </w:r>
            <w:r w:rsidR="006E6DC6">
              <w:rPr>
                <w:rFonts w:asciiTheme="majorBidi" w:hAnsiTheme="majorBidi" w:cstheme="majorBidi"/>
                <w:sz w:val="18"/>
                <w:szCs w:val="18"/>
              </w:rPr>
              <w:t>23</w:t>
            </w:r>
            <w:r w:rsidR="006108E3">
              <w:rPr>
                <w:rFonts w:asciiTheme="majorBidi" w:hAnsiTheme="majorBidi" w:cstheme="majorBidi"/>
                <w:sz w:val="18"/>
                <w:szCs w:val="18"/>
              </w:rPr>
              <w:t xml:space="preserve"> or 26</w:t>
            </w:r>
          </w:p>
        </w:tc>
      </w:tr>
      <w:tr w:rsidR="0044100A" w:rsidRPr="001B443F" w14:paraId="613E9AED" w14:textId="77777777" w:rsidTr="00097DE0">
        <w:trPr>
          <w:jc w:val="center"/>
        </w:trPr>
        <w:tc>
          <w:tcPr>
            <w:tcW w:w="2425" w:type="dxa"/>
            <w:shd w:val="clear" w:color="auto" w:fill="E2EFD9" w:themeFill="accent6" w:themeFillTint="33"/>
          </w:tcPr>
          <w:p w14:paraId="1EC89F31" w14:textId="432A0785" w:rsidR="00721326" w:rsidRPr="00606C3A" w:rsidRDefault="00F572B0" w:rsidP="00721326">
            <w:pPr>
              <w:rPr>
                <w:rFonts w:asciiTheme="majorBidi"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G</m:t>
                  </m:r>
                </m:e>
                <m:sub>
                  <m:r>
                    <w:rPr>
                      <w:rFonts w:ascii="Cambria Math" w:hAnsi="Cambria Math" w:cstheme="majorBidi"/>
                      <w:sz w:val="18"/>
                      <w:szCs w:val="18"/>
                    </w:rPr>
                    <m:t>BS</m:t>
                  </m:r>
                </m:sub>
              </m:sSub>
            </m:oMath>
            <w:r w:rsidR="00721326" w:rsidRPr="008C7CE9">
              <w:rPr>
                <w:rFonts w:asciiTheme="majorBidi" w:hAnsiTheme="majorBidi" w:cstheme="majorBidi"/>
                <w:sz w:val="18"/>
                <w:szCs w:val="18"/>
              </w:rPr>
              <w:t xml:space="preserve">: gain of the </w:t>
            </w:r>
            <w:r w:rsidR="005441A4">
              <w:rPr>
                <w:rFonts w:asciiTheme="majorBidi" w:hAnsiTheme="majorBidi" w:cstheme="majorBidi"/>
                <w:sz w:val="18"/>
                <w:szCs w:val="18"/>
              </w:rPr>
              <w:t>BS</w:t>
            </w:r>
            <w:r w:rsidR="00721326" w:rsidRPr="008C7CE9">
              <w:rPr>
                <w:rFonts w:asciiTheme="majorBidi" w:hAnsiTheme="majorBidi" w:cstheme="majorBidi"/>
                <w:sz w:val="18"/>
                <w:szCs w:val="18"/>
              </w:rPr>
              <w:t xml:space="preserve"> antenna</w:t>
            </w:r>
            <w:r w:rsidR="007548D7">
              <w:rPr>
                <w:rFonts w:asciiTheme="majorBidi" w:hAnsiTheme="majorBidi" w:cstheme="majorBidi"/>
                <w:sz w:val="18"/>
                <w:szCs w:val="18"/>
              </w:rPr>
              <w:t>/ intermediate UE</w:t>
            </w:r>
            <w:r w:rsidR="00721326" w:rsidRPr="008C7CE9">
              <w:rPr>
                <w:rFonts w:asciiTheme="majorBidi" w:hAnsiTheme="majorBidi" w:cstheme="majorBidi"/>
                <w:sz w:val="18"/>
                <w:szCs w:val="18"/>
              </w:rPr>
              <w:t xml:space="preserve"> (</w:t>
            </w:r>
            <w:proofErr w:type="spellStart"/>
            <w:r w:rsidR="00721326" w:rsidRPr="008C7CE9">
              <w:rPr>
                <w:rFonts w:asciiTheme="majorBidi" w:hAnsiTheme="majorBidi" w:cstheme="majorBidi"/>
                <w:sz w:val="18"/>
                <w:szCs w:val="18"/>
              </w:rPr>
              <w:t>dBi</w:t>
            </w:r>
            <w:proofErr w:type="spellEnd"/>
            <w:r w:rsidR="00721326" w:rsidRPr="008C7CE9">
              <w:rPr>
                <w:rFonts w:asciiTheme="majorBidi" w:hAnsiTheme="majorBidi" w:cstheme="majorBidi"/>
                <w:sz w:val="18"/>
                <w:szCs w:val="18"/>
              </w:rPr>
              <w:t>)</w:t>
            </w:r>
            <w:r w:rsidR="005A4E5A">
              <w:rPr>
                <w:rFonts w:asciiTheme="majorBidi" w:hAnsiTheme="majorBidi" w:cstheme="majorBidi"/>
                <w:sz w:val="18"/>
                <w:szCs w:val="18"/>
              </w:rPr>
              <w:t xml:space="preserve"> (</w:t>
            </w:r>
            <w:r w:rsidR="00F54A1A">
              <w:rPr>
                <w:rFonts w:asciiTheme="majorBidi" w:hAnsiTheme="majorBidi" w:cstheme="majorBidi"/>
                <w:sz w:val="18"/>
                <w:szCs w:val="18"/>
              </w:rPr>
              <w:t>Tx/Rx</w:t>
            </w:r>
            <w:r w:rsidR="005A4E5A">
              <w:rPr>
                <w:rFonts w:asciiTheme="majorBidi" w:hAnsiTheme="majorBidi" w:cstheme="majorBidi"/>
                <w:sz w:val="18"/>
                <w:szCs w:val="18"/>
              </w:rPr>
              <w:t>)</w:t>
            </w:r>
          </w:p>
        </w:tc>
        <w:tc>
          <w:tcPr>
            <w:tcW w:w="3420" w:type="dxa"/>
            <w:gridSpan w:val="3"/>
          </w:tcPr>
          <w:p w14:paraId="118FE4AF" w14:textId="7689D3E2" w:rsidR="00721326" w:rsidRDefault="007548D7" w:rsidP="00721326">
            <w:pPr>
              <w:rPr>
                <w:rFonts w:asciiTheme="majorBidi" w:hAnsiTheme="majorBidi" w:cstheme="majorBidi"/>
                <w:sz w:val="18"/>
                <w:szCs w:val="18"/>
              </w:rPr>
            </w:pPr>
            <w:r>
              <w:rPr>
                <w:rFonts w:asciiTheme="majorBidi" w:hAnsiTheme="majorBidi" w:cstheme="majorBidi"/>
                <w:sz w:val="18"/>
                <w:szCs w:val="18"/>
              </w:rPr>
              <w:t>FFS</w:t>
            </w:r>
          </w:p>
        </w:tc>
        <w:tc>
          <w:tcPr>
            <w:tcW w:w="3510" w:type="dxa"/>
            <w:gridSpan w:val="3"/>
          </w:tcPr>
          <w:p w14:paraId="5844C4CC" w14:textId="53C62830" w:rsidR="00721326" w:rsidRPr="00F51E53" w:rsidRDefault="007548D7" w:rsidP="00721326">
            <w:pPr>
              <w:rPr>
                <w:rFonts w:asciiTheme="majorBidi" w:hAnsiTheme="majorBidi" w:cstheme="majorBidi"/>
                <w:sz w:val="18"/>
                <w:szCs w:val="18"/>
              </w:rPr>
            </w:pPr>
            <w:r>
              <w:rPr>
                <w:rFonts w:asciiTheme="majorBidi" w:hAnsiTheme="majorBidi" w:cstheme="majorBidi"/>
                <w:sz w:val="18"/>
                <w:szCs w:val="18"/>
              </w:rPr>
              <w:t>FFS</w:t>
            </w:r>
          </w:p>
        </w:tc>
      </w:tr>
      <w:tr w:rsidR="0044100A" w:rsidRPr="001B443F" w14:paraId="55713941" w14:textId="77777777" w:rsidTr="00097DE0">
        <w:trPr>
          <w:jc w:val="center"/>
        </w:trPr>
        <w:tc>
          <w:tcPr>
            <w:tcW w:w="2425" w:type="dxa"/>
            <w:shd w:val="clear" w:color="auto" w:fill="E2EFD9" w:themeFill="accent6" w:themeFillTint="33"/>
          </w:tcPr>
          <w:p w14:paraId="027382AB" w14:textId="513EEB21" w:rsidR="00721326" w:rsidRPr="00606C3A" w:rsidRDefault="00F572B0" w:rsidP="00721326">
            <w:pPr>
              <w:rPr>
                <w:rFonts w:asciiTheme="majorBidi"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L</m:t>
                  </m:r>
                </m:e>
                <m:sub>
                  <m:r>
                    <w:rPr>
                      <w:rFonts w:ascii="Cambria Math" w:hAnsi="Cambria Math" w:cstheme="majorBidi"/>
                      <w:sz w:val="18"/>
                      <w:szCs w:val="18"/>
                    </w:rPr>
                    <m:t>BS</m:t>
                  </m:r>
                </m:sub>
              </m:sSub>
            </m:oMath>
            <w:r w:rsidR="00721326" w:rsidRPr="008C7CE9">
              <w:rPr>
                <w:rFonts w:asciiTheme="majorBidi" w:hAnsiTheme="majorBidi" w:cstheme="majorBidi"/>
                <w:sz w:val="18"/>
                <w:szCs w:val="18"/>
              </w:rPr>
              <w:t>: total loss (dB)</w:t>
            </w:r>
          </w:p>
        </w:tc>
        <w:tc>
          <w:tcPr>
            <w:tcW w:w="3420" w:type="dxa"/>
            <w:gridSpan w:val="3"/>
          </w:tcPr>
          <w:p w14:paraId="246899F7" w14:textId="7C31A870" w:rsidR="00721326" w:rsidRDefault="00DB02A2" w:rsidP="00721326">
            <w:pPr>
              <w:rPr>
                <w:rFonts w:asciiTheme="majorBidi" w:hAnsiTheme="majorBidi" w:cstheme="majorBidi"/>
                <w:sz w:val="18"/>
                <w:szCs w:val="18"/>
              </w:rPr>
            </w:pPr>
            <w:r>
              <w:rPr>
                <w:rFonts w:asciiTheme="majorBidi" w:hAnsiTheme="majorBidi" w:cstheme="majorBidi"/>
                <w:sz w:val="18"/>
                <w:szCs w:val="18"/>
              </w:rPr>
              <w:t>FFS</w:t>
            </w:r>
          </w:p>
        </w:tc>
        <w:tc>
          <w:tcPr>
            <w:tcW w:w="3510" w:type="dxa"/>
            <w:gridSpan w:val="3"/>
          </w:tcPr>
          <w:p w14:paraId="5BE759E9" w14:textId="60ED5DA5" w:rsidR="00721326" w:rsidRPr="00F51E53" w:rsidRDefault="00DB02A2" w:rsidP="00721326">
            <w:pPr>
              <w:rPr>
                <w:rFonts w:asciiTheme="majorBidi" w:hAnsiTheme="majorBidi" w:cstheme="majorBidi"/>
                <w:sz w:val="18"/>
                <w:szCs w:val="18"/>
              </w:rPr>
            </w:pPr>
            <w:r>
              <w:rPr>
                <w:rFonts w:asciiTheme="majorBidi" w:hAnsiTheme="majorBidi" w:cstheme="majorBidi"/>
                <w:sz w:val="18"/>
                <w:szCs w:val="18"/>
              </w:rPr>
              <w:t>FFS</w:t>
            </w:r>
          </w:p>
        </w:tc>
      </w:tr>
      <w:tr w:rsidR="0044100A" w:rsidRPr="001B443F" w14:paraId="539E3144" w14:textId="77777777" w:rsidTr="00097DE0">
        <w:trPr>
          <w:jc w:val="center"/>
        </w:trPr>
        <w:tc>
          <w:tcPr>
            <w:tcW w:w="2425" w:type="dxa"/>
            <w:shd w:val="clear" w:color="auto" w:fill="E2EFD9" w:themeFill="accent6" w:themeFillTint="33"/>
          </w:tcPr>
          <w:p w14:paraId="072EA524" w14:textId="246F95EB" w:rsidR="00721326" w:rsidRPr="00606C3A" w:rsidRDefault="00721326" w:rsidP="00721326">
            <w:pPr>
              <w:rPr>
                <w:rFonts w:asciiTheme="majorBidi" w:hAnsiTheme="majorBidi" w:cstheme="majorBidi"/>
                <w:sz w:val="18"/>
                <w:szCs w:val="18"/>
              </w:rPr>
            </w:pPr>
            <w:r>
              <w:rPr>
                <w:rFonts w:asciiTheme="majorBidi" w:hAnsiTheme="majorBidi" w:cstheme="majorBidi"/>
                <w:sz w:val="18"/>
                <w:szCs w:val="18"/>
              </w:rPr>
              <w:t>BS</w:t>
            </w:r>
            <w:r w:rsidR="00C96A7E">
              <w:rPr>
                <w:rFonts w:asciiTheme="majorBidi" w:hAnsiTheme="majorBidi" w:cstheme="majorBidi"/>
                <w:sz w:val="18"/>
                <w:szCs w:val="18"/>
              </w:rPr>
              <w:t>/</w:t>
            </w:r>
            <w:r w:rsidR="006178FB">
              <w:rPr>
                <w:rFonts w:asciiTheme="majorBidi" w:hAnsiTheme="majorBidi" w:cstheme="majorBidi"/>
                <w:sz w:val="18"/>
                <w:szCs w:val="18"/>
              </w:rPr>
              <w:t xml:space="preserve">intermediate </w:t>
            </w:r>
            <w:r w:rsidR="000062CC">
              <w:rPr>
                <w:rFonts w:asciiTheme="majorBidi" w:hAnsiTheme="majorBidi" w:cstheme="majorBidi"/>
                <w:sz w:val="18"/>
                <w:szCs w:val="18"/>
              </w:rPr>
              <w:t>UE</w:t>
            </w:r>
            <w:r w:rsidR="00684B9B">
              <w:rPr>
                <w:rFonts w:asciiTheme="majorBidi" w:hAnsiTheme="majorBidi" w:cstheme="majorBidi"/>
                <w:sz w:val="18"/>
                <w:szCs w:val="18"/>
              </w:rPr>
              <w:t xml:space="preserve"> </w:t>
            </w:r>
            <w:r w:rsidRPr="008C7CE9">
              <w:rPr>
                <w:rFonts w:asciiTheme="majorBidi" w:hAnsiTheme="majorBidi" w:cstheme="majorBidi"/>
                <w:sz w:val="18"/>
                <w:szCs w:val="18"/>
              </w:rPr>
              <w:t>receiver</w:t>
            </w:r>
            <w:r>
              <w:rPr>
                <w:rFonts w:asciiTheme="majorBidi" w:hAnsiTheme="majorBidi" w:cstheme="majorBidi"/>
                <w:sz w:val="18"/>
                <w:szCs w:val="18"/>
              </w:rPr>
              <w:t xml:space="preserve"> </w:t>
            </w:r>
            <w:r w:rsidRPr="008C7CE9">
              <w:rPr>
                <w:rFonts w:asciiTheme="majorBidi" w:hAnsiTheme="majorBidi" w:cstheme="majorBidi"/>
                <w:sz w:val="18"/>
                <w:szCs w:val="18"/>
              </w:rPr>
              <w:t>sensitivity (dBm)</w:t>
            </w:r>
          </w:p>
        </w:tc>
        <w:tc>
          <w:tcPr>
            <w:tcW w:w="3420" w:type="dxa"/>
            <w:gridSpan w:val="3"/>
          </w:tcPr>
          <w:p w14:paraId="23821CD0" w14:textId="255CDD26" w:rsidR="00721326" w:rsidRDefault="00003109" w:rsidP="00721326">
            <w:pPr>
              <w:rPr>
                <w:rFonts w:asciiTheme="majorBidi" w:hAnsiTheme="majorBidi" w:cstheme="majorBidi"/>
                <w:sz w:val="18"/>
                <w:szCs w:val="18"/>
              </w:rPr>
            </w:pPr>
            <w:r>
              <w:rPr>
                <w:rFonts w:asciiTheme="majorBidi" w:hAnsiTheme="majorBidi" w:cstheme="majorBidi"/>
                <w:sz w:val="18"/>
                <w:szCs w:val="18"/>
              </w:rPr>
              <w:t>[</w:t>
            </w:r>
            <w:r w:rsidR="00721326" w:rsidRPr="008C7CE9">
              <w:rPr>
                <w:rFonts w:asciiTheme="majorBidi" w:hAnsiTheme="majorBidi" w:cstheme="majorBidi"/>
                <w:sz w:val="18"/>
                <w:szCs w:val="18"/>
              </w:rPr>
              <w:t>-</w:t>
            </w:r>
            <w:r>
              <w:rPr>
                <w:rFonts w:asciiTheme="majorBidi" w:hAnsiTheme="majorBidi" w:cstheme="majorBidi"/>
                <w:sz w:val="18"/>
                <w:szCs w:val="18"/>
              </w:rPr>
              <w:t>100]</w:t>
            </w:r>
          </w:p>
        </w:tc>
        <w:tc>
          <w:tcPr>
            <w:tcW w:w="3510" w:type="dxa"/>
            <w:gridSpan w:val="3"/>
          </w:tcPr>
          <w:p w14:paraId="51981D05" w14:textId="46916DD2" w:rsidR="00721326" w:rsidRPr="00F51E53" w:rsidRDefault="00003109" w:rsidP="00721326">
            <w:pPr>
              <w:rPr>
                <w:rFonts w:asciiTheme="majorBidi" w:hAnsiTheme="majorBidi" w:cstheme="majorBidi"/>
                <w:sz w:val="18"/>
                <w:szCs w:val="18"/>
              </w:rPr>
            </w:pPr>
            <w:r>
              <w:rPr>
                <w:rFonts w:asciiTheme="majorBidi" w:hAnsiTheme="majorBidi" w:cstheme="majorBidi"/>
                <w:sz w:val="18"/>
                <w:szCs w:val="18"/>
              </w:rPr>
              <w:t>[</w:t>
            </w:r>
            <w:r w:rsidR="00721326" w:rsidRPr="008C7CE9">
              <w:rPr>
                <w:rFonts w:asciiTheme="majorBidi" w:hAnsiTheme="majorBidi" w:cstheme="majorBidi"/>
                <w:sz w:val="18"/>
                <w:szCs w:val="18"/>
              </w:rPr>
              <w:t>-</w:t>
            </w:r>
            <w:r>
              <w:rPr>
                <w:rFonts w:asciiTheme="majorBidi" w:hAnsiTheme="majorBidi" w:cstheme="majorBidi"/>
                <w:sz w:val="18"/>
                <w:szCs w:val="18"/>
              </w:rPr>
              <w:t>100]</w:t>
            </w:r>
          </w:p>
        </w:tc>
      </w:tr>
      <w:tr w:rsidR="0044100A" w:rsidRPr="001B443F" w14:paraId="44653BAF" w14:textId="77777777" w:rsidTr="00097DE0">
        <w:trPr>
          <w:jc w:val="center"/>
        </w:trPr>
        <w:tc>
          <w:tcPr>
            <w:tcW w:w="2425" w:type="dxa"/>
            <w:shd w:val="clear" w:color="auto" w:fill="D0CECE" w:themeFill="background2" w:themeFillShade="E6"/>
          </w:tcPr>
          <w:p w14:paraId="2D99D633" w14:textId="4429E94D" w:rsidR="00707623" w:rsidRPr="00791AE7" w:rsidRDefault="00707623" w:rsidP="00D953A5">
            <w:pPr>
              <w:rPr>
                <w:rFonts w:asciiTheme="majorBidi" w:hAnsiTheme="majorBidi" w:cstheme="majorBidi"/>
                <w:b/>
                <w:bCs/>
                <w:sz w:val="18"/>
                <w:szCs w:val="18"/>
              </w:rPr>
            </w:pPr>
            <w:r w:rsidRPr="00791AE7">
              <w:rPr>
                <w:rFonts w:asciiTheme="majorBidi" w:hAnsiTheme="majorBidi" w:cstheme="majorBidi"/>
                <w:b/>
                <w:bCs/>
                <w:sz w:val="18"/>
                <w:szCs w:val="18"/>
              </w:rPr>
              <w:t>CWT parameters</w:t>
            </w:r>
          </w:p>
        </w:tc>
        <w:tc>
          <w:tcPr>
            <w:tcW w:w="3420" w:type="dxa"/>
            <w:gridSpan w:val="3"/>
            <w:shd w:val="clear" w:color="auto" w:fill="D0CECE" w:themeFill="background2" w:themeFillShade="E6"/>
          </w:tcPr>
          <w:p w14:paraId="01BB2046" w14:textId="77777777" w:rsidR="00707623" w:rsidRPr="00791AE7" w:rsidRDefault="00707623" w:rsidP="00D953A5">
            <w:pPr>
              <w:rPr>
                <w:rFonts w:asciiTheme="majorBidi" w:hAnsiTheme="majorBidi" w:cstheme="majorBidi"/>
                <w:b/>
                <w:bCs/>
                <w:sz w:val="18"/>
                <w:szCs w:val="18"/>
              </w:rPr>
            </w:pPr>
          </w:p>
        </w:tc>
        <w:tc>
          <w:tcPr>
            <w:tcW w:w="3510" w:type="dxa"/>
            <w:gridSpan w:val="3"/>
            <w:shd w:val="clear" w:color="auto" w:fill="D0CECE" w:themeFill="background2" w:themeFillShade="E6"/>
          </w:tcPr>
          <w:p w14:paraId="02D1C452" w14:textId="77777777" w:rsidR="00707623" w:rsidRPr="00791AE7" w:rsidRDefault="00707623" w:rsidP="00D953A5">
            <w:pPr>
              <w:rPr>
                <w:rFonts w:asciiTheme="majorBidi" w:hAnsiTheme="majorBidi" w:cstheme="majorBidi"/>
                <w:b/>
                <w:bCs/>
                <w:sz w:val="18"/>
                <w:szCs w:val="18"/>
              </w:rPr>
            </w:pPr>
          </w:p>
        </w:tc>
      </w:tr>
      <w:tr w:rsidR="008B7204" w:rsidRPr="00F51E53" w14:paraId="5D09CD60" w14:textId="77777777" w:rsidTr="00097DE0">
        <w:trPr>
          <w:jc w:val="center"/>
        </w:trPr>
        <w:tc>
          <w:tcPr>
            <w:tcW w:w="2425" w:type="dxa"/>
            <w:shd w:val="clear" w:color="auto" w:fill="E2EFD9" w:themeFill="accent6" w:themeFillTint="33"/>
          </w:tcPr>
          <w:p w14:paraId="62486C75" w14:textId="26A54475" w:rsidR="00E83EBA" w:rsidRPr="00F51E53" w:rsidRDefault="00F572B0" w:rsidP="00D953A5">
            <w:pPr>
              <w:rPr>
                <w:rFonts w:asciiTheme="majorBidi" w:hAnsiTheme="majorBidi" w:cstheme="majorBidi"/>
                <w:sz w:val="18"/>
                <w:szCs w:val="18"/>
              </w:rPr>
            </w:pPr>
            <m:oMath>
              <m:sSubSup>
                <m:sSubSupPr>
                  <m:ctrlPr>
                    <w:rPr>
                      <w:rFonts w:ascii="Cambria Math" w:eastAsia="Calibri" w:hAnsi="Cambria Math"/>
                      <w:i/>
                      <w:iCs/>
                      <w:sz w:val="18"/>
                      <w:szCs w:val="18"/>
                      <w:lang w:val="sv-SE" w:eastAsia="ja-JP"/>
                    </w:rPr>
                  </m:ctrlPr>
                </m:sSubSupPr>
                <m:e>
                  <m:r>
                    <w:rPr>
                      <w:rFonts w:ascii="Cambria Math" w:eastAsia="Calibri" w:hAnsi="Cambria Math"/>
                      <w:sz w:val="18"/>
                      <w:szCs w:val="18"/>
                      <w:lang w:eastAsia="ja-JP"/>
                    </w:rPr>
                    <m:t>P</m:t>
                  </m:r>
                </m:e>
                <m:sub>
                  <m:r>
                    <w:rPr>
                      <w:rFonts w:ascii="Cambria Math" w:eastAsia="Calibri" w:hAnsi="Cambria Math"/>
                      <w:sz w:val="18"/>
                      <w:szCs w:val="18"/>
                      <w:lang w:eastAsia="ja-JP"/>
                    </w:rPr>
                    <m:t>CWT</m:t>
                  </m:r>
                </m:sub>
                <m:sup>
                  <m:r>
                    <w:rPr>
                      <w:rFonts w:ascii="Cambria Math" w:eastAsia="Calibri" w:hAnsi="Cambria Math"/>
                      <w:sz w:val="18"/>
                      <w:szCs w:val="18"/>
                      <w:lang w:eastAsia="ja-JP"/>
                    </w:rPr>
                    <m:t>tx</m:t>
                  </m:r>
                </m:sup>
              </m:sSubSup>
            </m:oMath>
            <w:r w:rsidR="001C7065" w:rsidRPr="008C7CE9">
              <w:rPr>
                <w:rFonts w:asciiTheme="majorBidi" w:hAnsiTheme="majorBidi" w:cstheme="majorBidi"/>
                <w:sz w:val="18"/>
                <w:szCs w:val="18"/>
              </w:rPr>
              <w:t>: power transmitted by the emitter (dBm)</w:t>
            </w:r>
          </w:p>
        </w:tc>
        <w:tc>
          <w:tcPr>
            <w:tcW w:w="3420" w:type="dxa"/>
            <w:gridSpan w:val="3"/>
          </w:tcPr>
          <w:p w14:paraId="0F75C263" w14:textId="53BE67AB" w:rsidR="00E83EBA" w:rsidRPr="00F51E53" w:rsidRDefault="00D03C2A" w:rsidP="00D953A5">
            <w:pPr>
              <w:rPr>
                <w:rFonts w:asciiTheme="majorBidi" w:hAnsiTheme="majorBidi" w:cstheme="majorBidi"/>
                <w:sz w:val="18"/>
                <w:szCs w:val="18"/>
              </w:rPr>
            </w:pPr>
            <w:r>
              <w:rPr>
                <w:rFonts w:asciiTheme="majorBidi" w:hAnsiTheme="majorBidi" w:cstheme="majorBidi"/>
                <w:sz w:val="18"/>
                <w:szCs w:val="18"/>
              </w:rPr>
              <w:t>23 or 26</w:t>
            </w:r>
            <w:r w:rsidR="00B96899">
              <w:rPr>
                <w:rFonts w:asciiTheme="majorBidi" w:hAnsiTheme="majorBidi" w:cstheme="majorBidi"/>
                <w:sz w:val="18"/>
                <w:szCs w:val="18"/>
              </w:rPr>
              <w:t xml:space="preserve"> </w:t>
            </w:r>
            <w:r w:rsidR="003A3EA3">
              <w:rPr>
                <w:rFonts w:asciiTheme="majorBidi" w:hAnsiTheme="majorBidi" w:cstheme="majorBidi"/>
                <w:sz w:val="18"/>
                <w:szCs w:val="18"/>
              </w:rPr>
              <w:br/>
            </w:r>
            <w:r w:rsidR="00B96899">
              <w:rPr>
                <w:rFonts w:asciiTheme="majorBidi" w:hAnsiTheme="majorBidi" w:cstheme="majorBidi"/>
                <w:sz w:val="18"/>
                <w:szCs w:val="18"/>
              </w:rPr>
              <w:t xml:space="preserve">(maximum transmission power for </w:t>
            </w:r>
            <w:r w:rsidR="00393A25">
              <w:rPr>
                <w:rFonts w:asciiTheme="majorBidi" w:hAnsiTheme="majorBidi" w:cstheme="majorBidi"/>
                <w:sz w:val="18"/>
                <w:szCs w:val="18"/>
              </w:rPr>
              <w:t>B</w:t>
            </w:r>
            <w:r w:rsidR="00B96899">
              <w:rPr>
                <w:rFonts w:asciiTheme="majorBidi" w:hAnsiTheme="majorBidi" w:cstheme="majorBidi"/>
                <w:sz w:val="18"/>
                <w:szCs w:val="18"/>
              </w:rPr>
              <w:t>and 8)</w:t>
            </w:r>
          </w:p>
        </w:tc>
        <w:tc>
          <w:tcPr>
            <w:tcW w:w="3510" w:type="dxa"/>
            <w:gridSpan w:val="3"/>
          </w:tcPr>
          <w:p w14:paraId="33AF0970" w14:textId="76C6C6A2" w:rsidR="00E83EBA" w:rsidRPr="00F51E53" w:rsidRDefault="00AF34DF" w:rsidP="00D953A5">
            <w:pPr>
              <w:rPr>
                <w:rFonts w:asciiTheme="majorBidi" w:hAnsiTheme="majorBidi" w:cstheme="majorBidi"/>
                <w:sz w:val="18"/>
                <w:szCs w:val="18"/>
              </w:rPr>
            </w:pPr>
            <w:r w:rsidRPr="003A3EA3">
              <w:rPr>
                <w:rFonts w:asciiTheme="majorBidi" w:hAnsiTheme="majorBidi" w:cstheme="majorBidi"/>
                <w:sz w:val="18"/>
                <w:szCs w:val="18"/>
              </w:rPr>
              <w:t xml:space="preserve">23 </w:t>
            </w:r>
            <w:r w:rsidR="00100938" w:rsidRPr="003A3EA3">
              <w:rPr>
                <w:rFonts w:asciiTheme="majorBidi" w:hAnsiTheme="majorBidi" w:cstheme="majorBidi"/>
                <w:sz w:val="18"/>
                <w:szCs w:val="18"/>
              </w:rPr>
              <w:t xml:space="preserve">or 26 </w:t>
            </w:r>
            <w:r w:rsidR="003A3EA3">
              <w:rPr>
                <w:rFonts w:asciiTheme="majorBidi" w:hAnsiTheme="majorBidi" w:cstheme="majorBidi"/>
                <w:sz w:val="18"/>
                <w:szCs w:val="18"/>
              </w:rPr>
              <w:br/>
            </w:r>
            <w:r w:rsidR="00434F4B">
              <w:rPr>
                <w:rFonts w:asciiTheme="majorBidi" w:hAnsiTheme="majorBidi" w:cstheme="majorBidi"/>
                <w:sz w:val="18"/>
                <w:szCs w:val="18"/>
              </w:rPr>
              <w:t xml:space="preserve">(maximum transmission </w:t>
            </w:r>
            <w:r w:rsidR="00990623">
              <w:rPr>
                <w:rFonts w:asciiTheme="majorBidi" w:hAnsiTheme="majorBidi" w:cstheme="majorBidi"/>
                <w:sz w:val="18"/>
                <w:szCs w:val="18"/>
              </w:rPr>
              <w:t xml:space="preserve">power for </w:t>
            </w:r>
            <w:r w:rsidR="00393A25">
              <w:rPr>
                <w:rFonts w:asciiTheme="majorBidi" w:hAnsiTheme="majorBidi" w:cstheme="majorBidi"/>
                <w:sz w:val="18"/>
                <w:szCs w:val="18"/>
              </w:rPr>
              <w:t>B</w:t>
            </w:r>
            <w:r w:rsidR="00990623">
              <w:rPr>
                <w:rFonts w:asciiTheme="majorBidi" w:hAnsiTheme="majorBidi" w:cstheme="majorBidi"/>
                <w:sz w:val="18"/>
                <w:szCs w:val="18"/>
              </w:rPr>
              <w:t>and 8</w:t>
            </w:r>
            <w:r w:rsidR="00434F4B">
              <w:rPr>
                <w:rFonts w:asciiTheme="majorBidi" w:hAnsiTheme="majorBidi" w:cstheme="majorBidi"/>
                <w:sz w:val="18"/>
                <w:szCs w:val="18"/>
              </w:rPr>
              <w:t>)</w:t>
            </w:r>
          </w:p>
        </w:tc>
      </w:tr>
      <w:tr w:rsidR="0044100A" w:rsidRPr="00F51E53" w14:paraId="57794808" w14:textId="77777777" w:rsidTr="00097DE0">
        <w:trPr>
          <w:jc w:val="center"/>
        </w:trPr>
        <w:tc>
          <w:tcPr>
            <w:tcW w:w="2425" w:type="dxa"/>
            <w:shd w:val="clear" w:color="auto" w:fill="E2EFD9" w:themeFill="accent6" w:themeFillTint="33"/>
          </w:tcPr>
          <w:p w14:paraId="70C3A2CC" w14:textId="7A337C73" w:rsidR="001C7065" w:rsidRPr="00F51E53" w:rsidRDefault="00F572B0" w:rsidP="001C7065">
            <w:pPr>
              <w:rPr>
                <w:rFonts w:asciiTheme="majorBidi" w:hAnsiTheme="majorBidi" w:cstheme="majorBidi"/>
                <w:sz w:val="18"/>
                <w:szCs w:val="18"/>
              </w:rPr>
            </w:pPr>
            <m:oMath>
              <m:sSub>
                <m:sSubPr>
                  <m:ctrlPr>
                    <w:rPr>
                      <w:rFonts w:ascii="Cambria Math" w:eastAsia="Calibri" w:hAnsi="Cambria Math"/>
                      <w:i/>
                      <w:iCs/>
                      <w:sz w:val="18"/>
                      <w:szCs w:val="18"/>
                      <w:lang w:val="sv-SE" w:eastAsia="ja-JP"/>
                    </w:rPr>
                  </m:ctrlPr>
                </m:sSubPr>
                <m:e>
                  <m:r>
                    <w:rPr>
                      <w:rFonts w:ascii="Cambria Math" w:eastAsia="Calibri" w:hAnsi="Cambria Math"/>
                      <w:sz w:val="18"/>
                      <w:szCs w:val="18"/>
                      <w:lang w:val="sv-SE" w:eastAsia="ja-JP"/>
                    </w:rPr>
                    <m:t>G</m:t>
                  </m:r>
                </m:e>
                <m:sub>
                  <m:r>
                    <w:rPr>
                      <w:rFonts w:ascii="Cambria Math" w:eastAsia="Calibri" w:hAnsi="Cambria Math"/>
                      <w:sz w:val="18"/>
                      <w:szCs w:val="18"/>
                      <w:lang w:eastAsia="ja-JP"/>
                    </w:rPr>
                    <m:t>CWT</m:t>
                  </m:r>
                </m:sub>
              </m:sSub>
            </m:oMath>
            <w:r w:rsidR="001C7065" w:rsidRPr="008C7CE9">
              <w:rPr>
                <w:rFonts w:asciiTheme="majorBidi" w:hAnsiTheme="majorBidi" w:cstheme="majorBidi"/>
                <w:sz w:val="18"/>
                <w:szCs w:val="18"/>
              </w:rPr>
              <w:t>: gain of the transmitter antenna (dBi)</w:t>
            </w:r>
          </w:p>
        </w:tc>
        <w:tc>
          <w:tcPr>
            <w:tcW w:w="3420" w:type="dxa"/>
            <w:gridSpan w:val="3"/>
          </w:tcPr>
          <w:p w14:paraId="1C49650C" w14:textId="026B5245" w:rsidR="001C7065" w:rsidRDefault="002500E6" w:rsidP="001C7065">
            <w:pPr>
              <w:rPr>
                <w:rFonts w:asciiTheme="majorBidi" w:hAnsiTheme="majorBidi" w:cstheme="majorBidi"/>
                <w:sz w:val="18"/>
                <w:szCs w:val="18"/>
              </w:rPr>
            </w:pPr>
            <w:r>
              <w:rPr>
                <w:rFonts w:asciiTheme="majorBidi" w:hAnsiTheme="majorBidi" w:cstheme="majorBidi"/>
                <w:sz w:val="18"/>
                <w:szCs w:val="18"/>
              </w:rPr>
              <w:t>FFS</w:t>
            </w:r>
          </w:p>
        </w:tc>
        <w:tc>
          <w:tcPr>
            <w:tcW w:w="3510" w:type="dxa"/>
            <w:gridSpan w:val="3"/>
          </w:tcPr>
          <w:p w14:paraId="46B6376E" w14:textId="557EEB57" w:rsidR="001C7065" w:rsidRDefault="002500E6" w:rsidP="001C7065">
            <w:pPr>
              <w:rPr>
                <w:rFonts w:asciiTheme="majorBidi" w:hAnsiTheme="majorBidi" w:cstheme="majorBidi"/>
                <w:sz w:val="18"/>
                <w:szCs w:val="18"/>
              </w:rPr>
            </w:pPr>
            <w:r>
              <w:rPr>
                <w:rFonts w:asciiTheme="majorBidi" w:hAnsiTheme="majorBidi" w:cstheme="majorBidi"/>
                <w:sz w:val="18"/>
                <w:szCs w:val="18"/>
              </w:rPr>
              <w:t>FFS</w:t>
            </w:r>
          </w:p>
        </w:tc>
      </w:tr>
      <w:tr w:rsidR="0044100A" w:rsidRPr="00F51E53" w14:paraId="58932CEE" w14:textId="77777777" w:rsidTr="00097DE0">
        <w:trPr>
          <w:jc w:val="center"/>
        </w:trPr>
        <w:tc>
          <w:tcPr>
            <w:tcW w:w="2425" w:type="dxa"/>
            <w:shd w:val="clear" w:color="auto" w:fill="E2EFD9" w:themeFill="accent6" w:themeFillTint="33"/>
          </w:tcPr>
          <w:p w14:paraId="6C2606FA" w14:textId="48A4D2FD" w:rsidR="001C7065" w:rsidRPr="00F51E53" w:rsidRDefault="00F572B0" w:rsidP="001C7065">
            <w:pPr>
              <w:rPr>
                <w:rFonts w:asciiTheme="majorBidi" w:hAnsiTheme="majorBidi" w:cstheme="majorBidi"/>
                <w:sz w:val="18"/>
                <w:szCs w:val="18"/>
              </w:rPr>
            </w:pPr>
            <m:oMath>
              <m:sSub>
                <m:sSubPr>
                  <m:ctrlPr>
                    <w:rPr>
                      <w:rFonts w:ascii="Cambria Math" w:eastAsia="Calibri" w:hAnsi="Cambria Math"/>
                      <w:i/>
                      <w:iCs/>
                      <w:sz w:val="18"/>
                      <w:szCs w:val="18"/>
                      <w:lang w:val="sv-SE" w:eastAsia="ja-JP"/>
                    </w:rPr>
                  </m:ctrlPr>
                </m:sSubPr>
                <m:e>
                  <m:r>
                    <w:rPr>
                      <w:rFonts w:ascii="Cambria Math" w:eastAsia="Calibri" w:hAnsi="Cambria Math"/>
                      <w:sz w:val="18"/>
                      <w:szCs w:val="18"/>
                      <w:lang w:eastAsia="ja-JP"/>
                    </w:rPr>
                    <m:t>L</m:t>
                  </m:r>
                </m:e>
                <m:sub>
                  <m:r>
                    <w:rPr>
                      <w:rFonts w:ascii="Cambria Math" w:eastAsia="Calibri" w:hAnsi="Cambria Math"/>
                      <w:sz w:val="18"/>
                      <w:szCs w:val="18"/>
                      <w:lang w:eastAsia="ja-JP"/>
                    </w:rPr>
                    <m:t>CWT</m:t>
                  </m:r>
                </m:sub>
              </m:sSub>
            </m:oMath>
            <w:r w:rsidR="001C7065" w:rsidRPr="008C7CE9">
              <w:rPr>
                <w:rFonts w:asciiTheme="majorBidi" w:hAnsiTheme="majorBidi" w:cstheme="majorBidi"/>
                <w:sz w:val="18"/>
                <w:szCs w:val="18"/>
              </w:rPr>
              <w:t>: Total loss (dB)</w:t>
            </w:r>
          </w:p>
        </w:tc>
        <w:tc>
          <w:tcPr>
            <w:tcW w:w="3420" w:type="dxa"/>
            <w:gridSpan w:val="3"/>
          </w:tcPr>
          <w:p w14:paraId="09E69DC2" w14:textId="6B3EE679" w:rsidR="001C7065" w:rsidRDefault="001C7065" w:rsidP="001C7065">
            <w:pPr>
              <w:rPr>
                <w:rFonts w:asciiTheme="majorBidi" w:hAnsiTheme="majorBidi" w:cstheme="majorBidi"/>
                <w:sz w:val="18"/>
                <w:szCs w:val="18"/>
              </w:rPr>
            </w:pPr>
            <w:r w:rsidRPr="008C7CE9">
              <w:rPr>
                <w:rFonts w:asciiTheme="majorBidi" w:hAnsiTheme="majorBidi" w:cstheme="majorBidi"/>
                <w:sz w:val="18"/>
                <w:szCs w:val="18"/>
              </w:rPr>
              <w:t>3</w:t>
            </w:r>
          </w:p>
        </w:tc>
        <w:tc>
          <w:tcPr>
            <w:tcW w:w="3510" w:type="dxa"/>
            <w:gridSpan w:val="3"/>
          </w:tcPr>
          <w:p w14:paraId="6F3ED58B" w14:textId="671CA033" w:rsidR="001C7065" w:rsidRDefault="001C7065" w:rsidP="001C7065">
            <w:pPr>
              <w:rPr>
                <w:rFonts w:asciiTheme="majorBidi" w:hAnsiTheme="majorBidi" w:cstheme="majorBidi"/>
                <w:sz w:val="18"/>
                <w:szCs w:val="18"/>
              </w:rPr>
            </w:pPr>
            <w:r w:rsidRPr="008C7CE9">
              <w:rPr>
                <w:rFonts w:asciiTheme="majorBidi" w:hAnsiTheme="majorBidi" w:cstheme="majorBidi"/>
                <w:sz w:val="18"/>
                <w:szCs w:val="18"/>
              </w:rPr>
              <w:t>3</w:t>
            </w:r>
          </w:p>
        </w:tc>
      </w:tr>
      <w:tr w:rsidR="0098664F" w:rsidRPr="00F36A23" w14:paraId="58508965" w14:textId="77777777" w:rsidTr="00097DE0">
        <w:trPr>
          <w:trHeight w:val="288"/>
          <w:jc w:val="center"/>
        </w:trPr>
        <w:tc>
          <w:tcPr>
            <w:tcW w:w="2425" w:type="dxa"/>
            <w:shd w:val="clear" w:color="auto" w:fill="D0CECE" w:themeFill="background2" w:themeFillShade="E6"/>
          </w:tcPr>
          <w:p w14:paraId="510764A4" w14:textId="45F7A08B" w:rsidR="00EE7437" w:rsidRPr="00791AE7" w:rsidRDefault="00EE7437" w:rsidP="00D953A5">
            <w:pPr>
              <w:rPr>
                <w:rFonts w:asciiTheme="majorBidi" w:hAnsiTheme="majorBidi" w:cstheme="majorBidi"/>
                <w:b/>
                <w:sz w:val="18"/>
                <w:szCs w:val="18"/>
              </w:rPr>
            </w:pPr>
            <w:r w:rsidRPr="00791AE7">
              <w:rPr>
                <w:rFonts w:asciiTheme="majorBidi" w:hAnsiTheme="majorBidi" w:cstheme="majorBidi"/>
                <w:b/>
                <w:sz w:val="18"/>
                <w:szCs w:val="18"/>
              </w:rPr>
              <w:t xml:space="preserve">A-IoT </w:t>
            </w:r>
            <w:r w:rsidR="00676CF0">
              <w:rPr>
                <w:rFonts w:asciiTheme="majorBidi" w:hAnsiTheme="majorBidi" w:cstheme="majorBidi"/>
                <w:b/>
                <w:bCs/>
                <w:sz w:val="18"/>
                <w:szCs w:val="18"/>
              </w:rPr>
              <w:t xml:space="preserve">device </w:t>
            </w:r>
            <w:r w:rsidRPr="00791AE7">
              <w:rPr>
                <w:rFonts w:asciiTheme="majorBidi" w:hAnsiTheme="majorBidi" w:cstheme="majorBidi"/>
                <w:b/>
                <w:sz w:val="18"/>
                <w:szCs w:val="18"/>
              </w:rPr>
              <w:t>parameters</w:t>
            </w:r>
          </w:p>
        </w:tc>
        <w:tc>
          <w:tcPr>
            <w:tcW w:w="1260" w:type="dxa"/>
            <w:shd w:val="clear" w:color="auto" w:fill="D0CECE" w:themeFill="background2" w:themeFillShade="E6"/>
          </w:tcPr>
          <w:p w14:paraId="60E9A121" w14:textId="5E7D8173" w:rsidR="00EE7437" w:rsidRPr="00791AE7" w:rsidRDefault="00D142E3" w:rsidP="00D953A5">
            <w:pPr>
              <w:rPr>
                <w:rFonts w:asciiTheme="majorBidi" w:hAnsiTheme="majorBidi" w:cstheme="majorBidi"/>
                <w:b/>
                <w:sz w:val="18"/>
                <w:szCs w:val="18"/>
              </w:rPr>
            </w:pPr>
            <w:r w:rsidRPr="00791AE7">
              <w:rPr>
                <w:rFonts w:asciiTheme="majorBidi" w:hAnsiTheme="majorBidi" w:cstheme="majorBidi"/>
                <w:b/>
                <w:sz w:val="18"/>
                <w:szCs w:val="18"/>
              </w:rPr>
              <w:t>A+</w:t>
            </w:r>
          </w:p>
        </w:tc>
        <w:tc>
          <w:tcPr>
            <w:tcW w:w="1080" w:type="dxa"/>
            <w:shd w:val="clear" w:color="auto" w:fill="D0CECE" w:themeFill="background2" w:themeFillShade="E6"/>
          </w:tcPr>
          <w:p w14:paraId="7DD75842" w14:textId="2C1B2133" w:rsidR="00EE7437" w:rsidRPr="00791AE7" w:rsidRDefault="00D142E3" w:rsidP="00D953A5">
            <w:pPr>
              <w:rPr>
                <w:rFonts w:asciiTheme="majorBidi" w:hAnsiTheme="majorBidi" w:cstheme="majorBidi"/>
                <w:b/>
                <w:sz w:val="18"/>
                <w:szCs w:val="18"/>
              </w:rPr>
            </w:pPr>
            <w:r w:rsidRPr="00791AE7">
              <w:rPr>
                <w:rFonts w:asciiTheme="majorBidi" w:hAnsiTheme="majorBidi" w:cstheme="majorBidi"/>
                <w:b/>
                <w:sz w:val="18"/>
                <w:szCs w:val="18"/>
              </w:rPr>
              <w:t>B</w:t>
            </w:r>
          </w:p>
        </w:tc>
        <w:tc>
          <w:tcPr>
            <w:tcW w:w="1080" w:type="dxa"/>
            <w:shd w:val="clear" w:color="auto" w:fill="D0CECE" w:themeFill="background2" w:themeFillShade="E6"/>
          </w:tcPr>
          <w:p w14:paraId="23ACD700" w14:textId="7EC976C0" w:rsidR="00EE7437" w:rsidRPr="00791AE7" w:rsidRDefault="00D142E3" w:rsidP="00D953A5">
            <w:pPr>
              <w:rPr>
                <w:rFonts w:asciiTheme="majorBidi" w:hAnsiTheme="majorBidi" w:cstheme="majorBidi"/>
                <w:b/>
                <w:sz w:val="18"/>
                <w:szCs w:val="18"/>
              </w:rPr>
            </w:pPr>
            <w:r w:rsidRPr="00791AE7">
              <w:rPr>
                <w:rFonts w:asciiTheme="majorBidi" w:hAnsiTheme="majorBidi" w:cstheme="majorBidi"/>
                <w:b/>
                <w:sz w:val="18"/>
                <w:szCs w:val="18"/>
              </w:rPr>
              <w:t>C-</w:t>
            </w:r>
          </w:p>
        </w:tc>
        <w:tc>
          <w:tcPr>
            <w:tcW w:w="1080" w:type="dxa"/>
            <w:shd w:val="clear" w:color="auto" w:fill="D0CECE" w:themeFill="background2" w:themeFillShade="E6"/>
          </w:tcPr>
          <w:p w14:paraId="0430A5E9" w14:textId="509A65D0" w:rsidR="00EE7437" w:rsidRPr="00791AE7" w:rsidRDefault="00D142E3" w:rsidP="00D953A5">
            <w:pPr>
              <w:rPr>
                <w:rFonts w:asciiTheme="majorBidi" w:hAnsiTheme="majorBidi" w:cstheme="majorBidi"/>
                <w:b/>
                <w:sz w:val="18"/>
                <w:szCs w:val="18"/>
              </w:rPr>
            </w:pPr>
            <w:r w:rsidRPr="00791AE7">
              <w:rPr>
                <w:rFonts w:asciiTheme="majorBidi" w:hAnsiTheme="majorBidi" w:cstheme="majorBidi"/>
                <w:b/>
                <w:sz w:val="18"/>
                <w:szCs w:val="18"/>
              </w:rPr>
              <w:t>A</w:t>
            </w:r>
            <w:r w:rsidR="00265057" w:rsidRPr="00791AE7">
              <w:rPr>
                <w:rFonts w:asciiTheme="majorBidi" w:hAnsiTheme="majorBidi" w:cstheme="majorBidi"/>
                <w:b/>
                <w:sz w:val="18"/>
                <w:szCs w:val="18"/>
              </w:rPr>
              <w:t>+</w:t>
            </w:r>
          </w:p>
        </w:tc>
        <w:tc>
          <w:tcPr>
            <w:tcW w:w="1260" w:type="dxa"/>
            <w:shd w:val="clear" w:color="auto" w:fill="D0CECE" w:themeFill="background2" w:themeFillShade="E6"/>
          </w:tcPr>
          <w:p w14:paraId="59598B39" w14:textId="017B6934" w:rsidR="00EE7437" w:rsidRPr="00791AE7" w:rsidRDefault="00265057" w:rsidP="00D953A5">
            <w:pPr>
              <w:rPr>
                <w:rFonts w:asciiTheme="majorBidi" w:hAnsiTheme="majorBidi" w:cstheme="majorBidi"/>
                <w:b/>
                <w:sz w:val="18"/>
                <w:szCs w:val="18"/>
              </w:rPr>
            </w:pPr>
            <w:r w:rsidRPr="00791AE7">
              <w:rPr>
                <w:rFonts w:asciiTheme="majorBidi" w:hAnsiTheme="majorBidi" w:cstheme="majorBidi"/>
                <w:b/>
                <w:sz w:val="18"/>
                <w:szCs w:val="18"/>
              </w:rPr>
              <w:t>B</w:t>
            </w:r>
          </w:p>
        </w:tc>
        <w:tc>
          <w:tcPr>
            <w:tcW w:w="1170" w:type="dxa"/>
            <w:shd w:val="clear" w:color="auto" w:fill="D0CECE" w:themeFill="background2" w:themeFillShade="E6"/>
          </w:tcPr>
          <w:p w14:paraId="38C0D24C" w14:textId="2F416025" w:rsidR="00EE7437" w:rsidRPr="00791AE7" w:rsidRDefault="00265057" w:rsidP="00D953A5">
            <w:pPr>
              <w:rPr>
                <w:rFonts w:asciiTheme="majorBidi" w:hAnsiTheme="majorBidi" w:cstheme="majorBidi"/>
                <w:b/>
                <w:sz w:val="18"/>
                <w:szCs w:val="18"/>
              </w:rPr>
            </w:pPr>
            <w:r w:rsidRPr="00791AE7">
              <w:rPr>
                <w:rFonts w:asciiTheme="majorBidi" w:hAnsiTheme="majorBidi" w:cstheme="majorBidi"/>
                <w:b/>
                <w:sz w:val="18"/>
                <w:szCs w:val="18"/>
              </w:rPr>
              <w:t>C-</w:t>
            </w:r>
          </w:p>
        </w:tc>
      </w:tr>
      <w:tr w:rsidR="00EE32B2" w:rsidRPr="00F36A23" w14:paraId="576CF722" w14:textId="77777777" w:rsidTr="00097DE0">
        <w:trPr>
          <w:trHeight w:val="288"/>
          <w:jc w:val="center"/>
        </w:trPr>
        <w:tc>
          <w:tcPr>
            <w:tcW w:w="2425" w:type="dxa"/>
            <w:shd w:val="clear" w:color="auto" w:fill="E2EFD9" w:themeFill="accent6" w:themeFillTint="33"/>
          </w:tcPr>
          <w:p w14:paraId="23A93AC3" w14:textId="74A90D48" w:rsidR="00F52CD0" w:rsidRPr="00F51E53" w:rsidRDefault="00F52CD0" w:rsidP="00D953A5">
            <w:pPr>
              <w:rPr>
                <w:rFonts w:asciiTheme="majorBidi" w:hAnsiTheme="majorBidi" w:cstheme="majorBidi"/>
                <w:sz w:val="18"/>
                <w:szCs w:val="18"/>
              </w:rPr>
            </w:pPr>
            <w:r w:rsidRPr="00F51E53">
              <w:rPr>
                <w:rFonts w:asciiTheme="majorBidi" w:hAnsiTheme="majorBidi" w:cstheme="majorBidi"/>
                <w:sz w:val="18"/>
                <w:szCs w:val="18"/>
              </w:rPr>
              <w:t>A-IoT Tx power</w:t>
            </w:r>
            <w:r w:rsidR="00C02F8E">
              <w:rPr>
                <w:rFonts w:asciiTheme="majorBidi" w:hAnsiTheme="majorBidi" w:cstheme="majorBidi"/>
                <w:sz w:val="18"/>
                <w:szCs w:val="18"/>
              </w:rPr>
              <w:t xml:space="preserve"> (</w:t>
            </w:r>
            <w:r w:rsidR="003C5E82">
              <w:rPr>
                <w:rFonts w:asciiTheme="majorBidi" w:hAnsiTheme="majorBidi" w:cstheme="majorBidi"/>
                <w:sz w:val="18"/>
                <w:szCs w:val="18"/>
              </w:rPr>
              <w:t>dBm</w:t>
            </w:r>
            <w:r w:rsidR="007F4E71">
              <w:rPr>
                <w:rFonts w:asciiTheme="majorBidi" w:hAnsiTheme="majorBidi" w:cstheme="majorBidi"/>
                <w:sz w:val="18"/>
                <w:szCs w:val="18"/>
              </w:rPr>
              <w:t>)</w:t>
            </w:r>
            <w:r w:rsidR="00C02F8E">
              <w:rPr>
                <w:rFonts w:asciiTheme="majorBidi" w:hAnsiTheme="majorBidi" w:cstheme="majorBidi"/>
                <w:sz w:val="18"/>
                <w:szCs w:val="18"/>
              </w:rPr>
              <w:t xml:space="preserve"> </w:t>
            </w:r>
          </w:p>
        </w:tc>
        <w:tc>
          <w:tcPr>
            <w:tcW w:w="1260" w:type="dxa"/>
          </w:tcPr>
          <w:p w14:paraId="6C19DCC3" w14:textId="5C3C1BD8" w:rsidR="00F52CD0" w:rsidRPr="00F51E53" w:rsidRDefault="008D0645" w:rsidP="00D953A5">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3737263E" w14:textId="499EB03D" w:rsidR="00F52CD0" w:rsidRPr="00F51E53" w:rsidRDefault="008D0645" w:rsidP="00D953A5">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2E400C41" w14:textId="25F6093F" w:rsidR="00F52CD0" w:rsidRPr="00F51E53" w:rsidRDefault="00EE32B2" w:rsidP="00D953A5">
            <w:pPr>
              <w:rPr>
                <w:rFonts w:asciiTheme="majorBidi" w:hAnsiTheme="majorBidi" w:cstheme="majorBidi"/>
                <w:sz w:val="18"/>
                <w:szCs w:val="18"/>
              </w:rPr>
            </w:pPr>
            <w:r>
              <w:rPr>
                <w:rFonts w:asciiTheme="majorBidi" w:hAnsiTheme="majorBidi" w:cstheme="majorBidi"/>
                <w:sz w:val="18"/>
                <w:szCs w:val="18"/>
              </w:rPr>
              <w:t>-10</w:t>
            </w:r>
          </w:p>
        </w:tc>
        <w:tc>
          <w:tcPr>
            <w:tcW w:w="1080" w:type="dxa"/>
          </w:tcPr>
          <w:p w14:paraId="168AC419" w14:textId="411ADFF8" w:rsidR="00F52CD0" w:rsidRPr="00F51E53" w:rsidRDefault="008D0645" w:rsidP="00D953A5">
            <w:pPr>
              <w:rPr>
                <w:rFonts w:asciiTheme="majorBidi" w:hAnsiTheme="majorBidi" w:cstheme="majorBidi"/>
                <w:sz w:val="18"/>
                <w:szCs w:val="18"/>
              </w:rPr>
            </w:pPr>
            <w:r>
              <w:rPr>
                <w:rFonts w:asciiTheme="majorBidi" w:hAnsiTheme="majorBidi" w:cstheme="majorBidi"/>
                <w:sz w:val="18"/>
                <w:szCs w:val="18"/>
              </w:rPr>
              <w:t>N/A</w:t>
            </w:r>
          </w:p>
        </w:tc>
        <w:tc>
          <w:tcPr>
            <w:tcW w:w="1260" w:type="dxa"/>
          </w:tcPr>
          <w:p w14:paraId="6491B2FE" w14:textId="578004E7" w:rsidR="00F52CD0" w:rsidRPr="00F51E53" w:rsidRDefault="008D0645" w:rsidP="00D953A5">
            <w:pPr>
              <w:rPr>
                <w:rFonts w:asciiTheme="majorBidi" w:hAnsiTheme="majorBidi" w:cstheme="majorBidi"/>
                <w:sz w:val="18"/>
                <w:szCs w:val="18"/>
              </w:rPr>
            </w:pPr>
            <w:r>
              <w:rPr>
                <w:rFonts w:asciiTheme="majorBidi" w:hAnsiTheme="majorBidi" w:cstheme="majorBidi"/>
                <w:sz w:val="18"/>
                <w:szCs w:val="18"/>
              </w:rPr>
              <w:t>N/A</w:t>
            </w:r>
          </w:p>
        </w:tc>
        <w:tc>
          <w:tcPr>
            <w:tcW w:w="1170" w:type="dxa"/>
          </w:tcPr>
          <w:p w14:paraId="6A22E30A" w14:textId="19DB5349" w:rsidR="00F52CD0" w:rsidRPr="00F51E53" w:rsidRDefault="005935AD" w:rsidP="00D953A5">
            <w:pPr>
              <w:rPr>
                <w:rFonts w:asciiTheme="majorBidi" w:hAnsiTheme="majorBidi" w:cstheme="majorBidi"/>
                <w:sz w:val="18"/>
                <w:szCs w:val="18"/>
              </w:rPr>
            </w:pPr>
            <w:r>
              <w:rPr>
                <w:rFonts w:asciiTheme="majorBidi" w:hAnsiTheme="majorBidi" w:cstheme="majorBidi"/>
                <w:sz w:val="18"/>
                <w:szCs w:val="18"/>
              </w:rPr>
              <w:t>-10</w:t>
            </w:r>
          </w:p>
        </w:tc>
      </w:tr>
      <w:tr w:rsidR="00EE32B2" w:rsidRPr="00F36A23" w14:paraId="7C2C21F0" w14:textId="77777777" w:rsidTr="00097DE0">
        <w:trPr>
          <w:trHeight w:val="288"/>
          <w:jc w:val="center"/>
        </w:trPr>
        <w:tc>
          <w:tcPr>
            <w:tcW w:w="2425" w:type="dxa"/>
            <w:shd w:val="clear" w:color="auto" w:fill="E2EFD9" w:themeFill="accent6" w:themeFillTint="33"/>
          </w:tcPr>
          <w:p w14:paraId="33CA0B7B" w14:textId="27E13383" w:rsidR="00F52CD0" w:rsidRPr="00F51E53" w:rsidRDefault="00F572B0" w:rsidP="00D953A5">
            <w:pPr>
              <w:rPr>
                <w:rFonts w:asciiTheme="majorBidi"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G</m:t>
                  </m:r>
                </m:e>
                <m:sub>
                  <m:r>
                    <w:rPr>
                      <w:rFonts w:ascii="Cambria Math" w:hAnsi="Cambria Math" w:cstheme="majorBidi"/>
                      <w:sz w:val="18"/>
                      <w:szCs w:val="18"/>
                    </w:rPr>
                    <m:t>tag</m:t>
                  </m:r>
                </m:sub>
              </m:sSub>
              <m:r>
                <w:rPr>
                  <w:rFonts w:ascii="Cambria Math" w:hAnsi="Cambria Math" w:cstheme="majorBidi"/>
                  <w:sz w:val="18"/>
                  <w:szCs w:val="18"/>
                </w:rPr>
                <m:t xml:space="preserve">: </m:t>
              </m:r>
            </m:oMath>
            <w:r w:rsidR="00F52CD0" w:rsidRPr="00F51E53">
              <w:rPr>
                <w:rFonts w:asciiTheme="majorBidi" w:hAnsiTheme="majorBidi" w:cstheme="majorBidi"/>
                <w:sz w:val="18"/>
                <w:szCs w:val="18"/>
                <w:lang w:eastAsia="zh-CN"/>
              </w:rPr>
              <w:t>A-IoT effective antenna gain per Tx or Rx branch</w:t>
            </w:r>
            <w:r w:rsidR="003C5E82">
              <w:rPr>
                <w:rFonts w:asciiTheme="majorBidi" w:hAnsiTheme="majorBidi" w:cstheme="majorBidi"/>
                <w:sz w:val="18"/>
                <w:szCs w:val="18"/>
                <w:lang w:eastAsia="zh-CN"/>
              </w:rPr>
              <w:t xml:space="preserve"> (</w:t>
            </w:r>
            <w:proofErr w:type="spellStart"/>
            <w:r w:rsidR="003C5E82">
              <w:rPr>
                <w:rFonts w:asciiTheme="majorBidi" w:hAnsiTheme="majorBidi" w:cstheme="majorBidi"/>
                <w:sz w:val="18"/>
                <w:szCs w:val="18"/>
                <w:lang w:eastAsia="zh-CN"/>
              </w:rPr>
              <w:t>dBi</w:t>
            </w:r>
            <w:proofErr w:type="spellEnd"/>
            <w:r w:rsidR="003C5E82">
              <w:rPr>
                <w:rFonts w:asciiTheme="majorBidi" w:hAnsiTheme="majorBidi" w:cstheme="majorBidi"/>
                <w:sz w:val="18"/>
                <w:szCs w:val="18"/>
                <w:lang w:eastAsia="zh-CN"/>
              </w:rPr>
              <w:t>)</w:t>
            </w:r>
          </w:p>
        </w:tc>
        <w:tc>
          <w:tcPr>
            <w:tcW w:w="1260" w:type="dxa"/>
          </w:tcPr>
          <w:p w14:paraId="67983D69" w14:textId="6BC3DB97" w:rsidR="00F52CD0" w:rsidRPr="00F51E53" w:rsidRDefault="00EB4950" w:rsidP="00D953A5">
            <w:pPr>
              <w:rPr>
                <w:rFonts w:asciiTheme="majorBidi" w:hAnsiTheme="majorBidi" w:cstheme="majorBidi"/>
                <w:sz w:val="18"/>
                <w:szCs w:val="18"/>
              </w:rPr>
            </w:pPr>
            <w:r>
              <w:rPr>
                <w:rFonts w:asciiTheme="majorBidi" w:hAnsiTheme="majorBidi" w:cstheme="majorBidi"/>
                <w:sz w:val="18"/>
                <w:szCs w:val="18"/>
              </w:rPr>
              <w:t>-3</w:t>
            </w:r>
            <w:r w:rsidR="00F36A23">
              <w:rPr>
                <w:rFonts w:asciiTheme="majorBidi" w:hAnsiTheme="majorBidi" w:cstheme="majorBidi"/>
                <w:sz w:val="18"/>
                <w:szCs w:val="18"/>
              </w:rPr>
              <w:t xml:space="preserve"> </w:t>
            </w:r>
          </w:p>
        </w:tc>
        <w:tc>
          <w:tcPr>
            <w:tcW w:w="1080" w:type="dxa"/>
          </w:tcPr>
          <w:p w14:paraId="5678D22A" w14:textId="53CC2DCF" w:rsidR="00F52CD0" w:rsidRPr="00F51E53" w:rsidRDefault="00F36A23" w:rsidP="00D953A5">
            <w:pPr>
              <w:rPr>
                <w:rFonts w:asciiTheme="majorBidi" w:hAnsiTheme="majorBidi" w:cstheme="majorBidi"/>
                <w:sz w:val="18"/>
                <w:szCs w:val="18"/>
              </w:rPr>
            </w:pPr>
            <w:r>
              <w:rPr>
                <w:rFonts w:asciiTheme="majorBidi" w:hAnsiTheme="majorBidi" w:cstheme="majorBidi"/>
                <w:sz w:val="18"/>
                <w:szCs w:val="18"/>
              </w:rPr>
              <w:t xml:space="preserve">-3 </w:t>
            </w:r>
          </w:p>
        </w:tc>
        <w:tc>
          <w:tcPr>
            <w:tcW w:w="1080" w:type="dxa"/>
          </w:tcPr>
          <w:p w14:paraId="69274174" w14:textId="5B064513" w:rsidR="00F52CD0" w:rsidRPr="00F51E53" w:rsidRDefault="00416796" w:rsidP="00D953A5">
            <w:pPr>
              <w:rPr>
                <w:rFonts w:asciiTheme="majorBidi" w:hAnsiTheme="majorBidi" w:cstheme="majorBidi"/>
                <w:sz w:val="18"/>
                <w:szCs w:val="18"/>
              </w:rPr>
            </w:pPr>
            <w:r>
              <w:rPr>
                <w:rFonts w:asciiTheme="majorBidi" w:hAnsiTheme="majorBidi" w:cstheme="majorBidi"/>
                <w:sz w:val="18"/>
                <w:szCs w:val="18"/>
              </w:rPr>
              <w:t>-3</w:t>
            </w:r>
          </w:p>
        </w:tc>
        <w:tc>
          <w:tcPr>
            <w:tcW w:w="1080" w:type="dxa"/>
          </w:tcPr>
          <w:p w14:paraId="1C5E33B4" w14:textId="1A94D2CE" w:rsidR="00F52CD0" w:rsidRPr="00F51E53" w:rsidRDefault="008B7204" w:rsidP="00D953A5">
            <w:pPr>
              <w:rPr>
                <w:rFonts w:asciiTheme="majorBidi" w:hAnsiTheme="majorBidi" w:cstheme="majorBidi"/>
                <w:sz w:val="18"/>
                <w:szCs w:val="18"/>
              </w:rPr>
            </w:pPr>
            <w:r>
              <w:rPr>
                <w:rFonts w:asciiTheme="majorBidi" w:hAnsiTheme="majorBidi" w:cstheme="majorBidi"/>
                <w:sz w:val="18"/>
                <w:szCs w:val="18"/>
              </w:rPr>
              <w:t xml:space="preserve">-3 </w:t>
            </w:r>
          </w:p>
        </w:tc>
        <w:tc>
          <w:tcPr>
            <w:tcW w:w="1260" w:type="dxa"/>
          </w:tcPr>
          <w:p w14:paraId="64F2337D" w14:textId="5A67E7B3" w:rsidR="00F52CD0" w:rsidRPr="00F51E53" w:rsidRDefault="008B7204" w:rsidP="00D953A5">
            <w:pPr>
              <w:rPr>
                <w:rFonts w:asciiTheme="majorBidi" w:hAnsiTheme="majorBidi" w:cstheme="majorBidi"/>
                <w:sz w:val="18"/>
                <w:szCs w:val="18"/>
              </w:rPr>
            </w:pPr>
            <w:r>
              <w:rPr>
                <w:rFonts w:asciiTheme="majorBidi" w:hAnsiTheme="majorBidi" w:cstheme="majorBidi"/>
                <w:sz w:val="18"/>
                <w:szCs w:val="18"/>
              </w:rPr>
              <w:t xml:space="preserve">-3 </w:t>
            </w:r>
          </w:p>
        </w:tc>
        <w:tc>
          <w:tcPr>
            <w:tcW w:w="1170" w:type="dxa"/>
          </w:tcPr>
          <w:p w14:paraId="2206DBD4" w14:textId="68867711" w:rsidR="00F52CD0" w:rsidRPr="00F51E53" w:rsidRDefault="00416796" w:rsidP="00D953A5">
            <w:pPr>
              <w:rPr>
                <w:rFonts w:asciiTheme="majorBidi" w:hAnsiTheme="majorBidi" w:cstheme="majorBidi"/>
                <w:sz w:val="18"/>
                <w:szCs w:val="18"/>
              </w:rPr>
            </w:pPr>
            <w:r>
              <w:rPr>
                <w:rFonts w:asciiTheme="majorBidi" w:hAnsiTheme="majorBidi" w:cstheme="majorBidi"/>
                <w:sz w:val="18"/>
                <w:szCs w:val="18"/>
              </w:rPr>
              <w:t>-3</w:t>
            </w:r>
          </w:p>
        </w:tc>
      </w:tr>
      <w:tr w:rsidR="00EE32B2" w:rsidRPr="00F36A23" w14:paraId="5A500D4D" w14:textId="77777777" w:rsidTr="00097DE0">
        <w:trPr>
          <w:trHeight w:val="288"/>
          <w:jc w:val="center"/>
        </w:trPr>
        <w:tc>
          <w:tcPr>
            <w:tcW w:w="2425" w:type="dxa"/>
            <w:shd w:val="clear" w:color="auto" w:fill="E2EFD9" w:themeFill="accent6" w:themeFillTint="33"/>
          </w:tcPr>
          <w:p w14:paraId="6680E174" w14:textId="6F720C9B" w:rsidR="00F52CD0" w:rsidRPr="00F51E53" w:rsidRDefault="00F52CD0" w:rsidP="00D953A5">
            <w:pPr>
              <w:rPr>
                <w:rFonts w:asciiTheme="majorBidi" w:hAnsiTheme="majorBidi" w:cstheme="majorBidi"/>
                <w:sz w:val="18"/>
                <w:szCs w:val="18"/>
              </w:rPr>
            </w:pPr>
            <w:r w:rsidRPr="00F51E53">
              <w:rPr>
                <w:rFonts w:asciiTheme="majorBidi" w:hAnsiTheme="majorBidi" w:cstheme="majorBidi"/>
                <w:sz w:val="18"/>
                <w:szCs w:val="18"/>
              </w:rPr>
              <w:t>A-IoT reflection amplifier gain</w:t>
            </w:r>
            <w:r w:rsidR="003C5E82">
              <w:rPr>
                <w:rFonts w:asciiTheme="majorBidi" w:hAnsiTheme="majorBidi" w:cstheme="majorBidi"/>
                <w:sz w:val="18"/>
                <w:szCs w:val="18"/>
              </w:rPr>
              <w:t xml:space="preserve"> (dB)</w:t>
            </w:r>
            <w:r w:rsidR="00305EC2">
              <w:rPr>
                <w:rFonts w:asciiTheme="majorBidi" w:hAnsiTheme="majorBidi" w:cstheme="majorBidi"/>
                <w:sz w:val="18"/>
                <w:szCs w:val="18"/>
              </w:rPr>
              <w:t>*</w:t>
            </w:r>
          </w:p>
        </w:tc>
        <w:tc>
          <w:tcPr>
            <w:tcW w:w="1260" w:type="dxa"/>
          </w:tcPr>
          <w:p w14:paraId="01F6DB06" w14:textId="7662F4CD" w:rsidR="00F52CD0" w:rsidRPr="00F51E53" w:rsidRDefault="00511FB4" w:rsidP="00D953A5">
            <w:pPr>
              <w:rPr>
                <w:rFonts w:asciiTheme="majorBidi" w:hAnsiTheme="majorBidi" w:cstheme="majorBidi"/>
                <w:sz w:val="18"/>
                <w:szCs w:val="18"/>
              </w:rPr>
            </w:pPr>
            <w:r>
              <w:rPr>
                <w:rFonts w:asciiTheme="majorBidi" w:hAnsiTheme="majorBidi" w:cstheme="majorBidi"/>
                <w:sz w:val="18"/>
                <w:szCs w:val="18"/>
              </w:rPr>
              <w:t>0</w:t>
            </w:r>
          </w:p>
        </w:tc>
        <w:tc>
          <w:tcPr>
            <w:tcW w:w="1080" w:type="dxa"/>
          </w:tcPr>
          <w:p w14:paraId="763D3205" w14:textId="5A433C19" w:rsidR="00F52CD0" w:rsidRPr="00F51E53" w:rsidRDefault="003F3315" w:rsidP="00D953A5">
            <w:pPr>
              <w:rPr>
                <w:rFonts w:asciiTheme="majorBidi" w:hAnsiTheme="majorBidi" w:cstheme="majorBidi"/>
                <w:sz w:val="18"/>
                <w:szCs w:val="18"/>
              </w:rPr>
            </w:pPr>
            <w:r>
              <w:rPr>
                <w:rFonts w:asciiTheme="majorBidi" w:hAnsiTheme="majorBidi" w:cstheme="majorBidi"/>
                <w:sz w:val="18"/>
                <w:szCs w:val="18"/>
              </w:rPr>
              <w:t>20</w:t>
            </w:r>
          </w:p>
        </w:tc>
        <w:tc>
          <w:tcPr>
            <w:tcW w:w="1080" w:type="dxa"/>
          </w:tcPr>
          <w:p w14:paraId="795612D4" w14:textId="0C57E123" w:rsidR="00F52CD0" w:rsidRPr="00F51E53" w:rsidRDefault="001B443F" w:rsidP="00D953A5">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18ADA58E" w14:textId="207ADD3F" w:rsidR="00F52CD0" w:rsidRPr="00F51E53" w:rsidRDefault="00511FB4" w:rsidP="00D953A5">
            <w:pPr>
              <w:rPr>
                <w:rFonts w:asciiTheme="majorBidi" w:hAnsiTheme="majorBidi" w:cstheme="majorBidi"/>
                <w:sz w:val="18"/>
                <w:szCs w:val="18"/>
              </w:rPr>
            </w:pPr>
            <w:r>
              <w:rPr>
                <w:rFonts w:asciiTheme="majorBidi" w:hAnsiTheme="majorBidi" w:cstheme="majorBidi"/>
                <w:sz w:val="18"/>
                <w:szCs w:val="18"/>
              </w:rPr>
              <w:t>0</w:t>
            </w:r>
          </w:p>
        </w:tc>
        <w:tc>
          <w:tcPr>
            <w:tcW w:w="1260" w:type="dxa"/>
          </w:tcPr>
          <w:p w14:paraId="58B4FF8B" w14:textId="606564D8" w:rsidR="00F52CD0" w:rsidRPr="00F51E53" w:rsidRDefault="003F3315" w:rsidP="00D953A5">
            <w:pPr>
              <w:rPr>
                <w:rFonts w:asciiTheme="majorBidi" w:hAnsiTheme="majorBidi" w:cstheme="majorBidi"/>
                <w:sz w:val="18"/>
                <w:szCs w:val="18"/>
              </w:rPr>
            </w:pPr>
            <w:r>
              <w:rPr>
                <w:rFonts w:asciiTheme="majorBidi" w:hAnsiTheme="majorBidi" w:cstheme="majorBidi"/>
                <w:sz w:val="18"/>
                <w:szCs w:val="18"/>
              </w:rPr>
              <w:t xml:space="preserve">20 </w:t>
            </w:r>
          </w:p>
        </w:tc>
        <w:tc>
          <w:tcPr>
            <w:tcW w:w="1170" w:type="dxa"/>
          </w:tcPr>
          <w:p w14:paraId="761D3A3C" w14:textId="1A7DFC18" w:rsidR="00F52CD0" w:rsidRPr="00F51E53" w:rsidRDefault="001B443F" w:rsidP="00D953A5">
            <w:pPr>
              <w:rPr>
                <w:rFonts w:asciiTheme="majorBidi" w:hAnsiTheme="majorBidi" w:cstheme="majorBidi"/>
                <w:sz w:val="18"/>
                <w:szCs w:val="18"/>
              </w:rPr>
            </w:pPr>
            <w:r>
              <w:rPr>
                <w:rFonts w:asciiTheme="majorBidi" w:hAnsiTheme="majorBidi" w:cstheme="majorBidi"/>
                <w:sz w:val="18"/>
                <w:szCs w:val="18"/>
              </w:rPr>
              <w:t>N/A</w:t>
            </w:r>
          </w:p>
        </w:tc>
      </w:tr>
      <w:tr w:rsidR="00511FB4" w:rsidRPr="00F36A23" w14:paraId="6DD1CFAA" w14:textId="77777777" w:rsidTr="00097DE0">
        <w:trPr>
          <w:trHeight w:val="288"/>
          <w:jc w:val="center"/>
        </w:trPr>
        <w:tc>
          <w:tcPr>
            <w:tcW w:w="2425" w:type="dxa"/>
            <w:shd w:val="clear" w:color="auto" w:fill="E2EFD9" w:themeFill="accent6" w:themeFillTint="33"/>
          </w:tcPr>
          <w:p w14:paraId="6B693408" w14:textId="64C6EC7C" w:rsidR="00511FB4" w:rsidRPr="00F51E53" w:rsidRDefault="002E0B50" w:rsidP="00D953A5">
            <w:pPr>
              <w:rPr>
                <w:rFonts w:asciiTheme="majorBidi" w:hAnsiTheme="majorBidi" w:cstheme="majorBidi"/>
                <w:sz w:val="18"/>
                <w:szCs w:val="18"/>
              </w:rPr>
            </w:pPr>
            <w:r w:rsidRPr="00F51E53">
              <w:rPr>
                <w:rFonts w:asciiTheme="majorBidi" w:hAnsiTheme="majorBidi" w:cstheme="majorBidi"/>
                <w:sz w:val="18"/>
                <w:szCs w:val="18"/>
              </w:rPr>
              <w:t xml:space="preserve">A-IoT reflection </w:t>
            </w:r>
            <w:r>
              <w:rPr>
                <w:rFonts w:asciiTheme="majorBidi" w:hAnsiTheme="majorBidi" w:cstheme="majorBidi"/>
                <w:sz w:val="18"/>
                <w:szCs w:val="18"/>
              </w:rPr>
              <w:t>loss</w:t>
            </w:r>
            <w:r w:rsidR="0085620F">
              <w:rPr>
                <w:rFonts w:asciiTheme="majorBidi" w:hAnsiTheme="majorBidi" w:cstheme="majorBidi"/>
                <w:sz w:val="18"/>
                <w:szCs w:val="18"/>
              </w:rPr>
              <w:t xml:space="preserve"> (dB)</w:t>
            </w:r>
            <w:r w:rsidR="00864509">
              <w:rPr>
                <w:rFonts w:asciiTheme="majorBidi" w:hAnsiTheme="majorBidi" w:cstheme="majorBidi"/>
                <w:sz w:val="18"/>
                <w:szCs w:val="18"/>
              </w:rPr>
              <w:t>*</w:t>
            </w:r>
          </w:p>
        </w:tc>
        <w:tc>
          <w:tcPr>
            <w:tcW w:w="1260" w:type="dxa"/>
          </w:tcPr>
          <w:p w14:paraId="3DFE1875" w14:textId="59276D8F" w:rsidR="00511FB4" w:rsidRDefault="00F17F2E" w:rsidP="00D953A5">
            <w:pPr>
              <w:rPr>
                <w:rFonts w:asciiTheme="majorBidi" w:hAnsiTheme="majorBidi" w:cstheme="majorBidi"/>
                <w:sz w:val="18"/>
                <w:szCs w:val="18"/>
              </w:rPr>
            </w:pPr>
            <w:r>
              <w:rPr>
                <w:rFonts w:asciiTheme="majorBidi" w:hAnsiTheme="majorBidi" w:cstheme="majorBidi"/>
                <w:sz w:val="18"/>
                <w:szCs w:val="18"/>
              </w:rPr>
              <w:t>5</w:t>
            </w:r>
          </w:p>
        </w:tc>
        <w:tc>
          <w:tcPr>
            <w:tcW w:w="1080" w:type="dxa"/>
          </w:tcPr>
          <w:p w14:paraId="57FD1C97" w14:textId="00190966" w:rsidR="00511FB4" w:rsidRPr="00F51E53" w:rsidRDefault="00F17F2E" w:rsidP="00D953A5">
            <w:pPr>
              <w:rPr>
                <w:rFonts w:asciiTheme="majorBidi" w:hAnsiTheme="majorBidi" w:cstheme="majorBidi"/>
                <w:sz w:val="18"/>
                <w:szCs w:val="18"/>
              </w:rPr>
            </w:pPr>
            <w:r>
              <w:rPr>
                <w:rFonts w:asciiTheme="majorBidi" w:hAnsiTheme="majorBidi" w:cstheme="majorBidi"/>
                <w:sz w:val="18"/>
                <w:szCs w:val="18"/>
              </w:rPr>
              <w:t>5</w:t>
            </w:r>
          </w:p>
        </w:tc>
        <w:tc>
          <w:tcPr>
            <w:tcW w:w="1080" w:type="dxa"/>
          </w:tcPr>
          <w:p w14:paraId="243EAFC3" w14:textId="2774B58B" w:rsidR="00511FB4" w:rsidRDefault="002E0B50" w:rsidP="00D953A5">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13E99CB1" w14:textId="42B3C9BA" w:rsidR="00511FB4" w:rsidRDefault="00F17F2E" w:rsidP="00D953A5">
            <w:pPr>
              <w:rPr>
                <w:rFonts w:asciiTheme="majorBidi" w:hAnsiTheme="majorBidi" w:cstheme="majorBidi"/>
                <w:sz w:val="18"/>
                <w:szCs w:val="18"/>
              </w:rPr>
            </w:pPr>
            <w:r>
              <w:rPr>
                <w:rFonts w:asciiTheme="majorBidi" w:hAnsiTheme="majorBidi" w:cstheme="majorBidi"/>
                <w:sz w:val="18"/>
                <w:szCs w:val="18"/>
              </w:rPr>
              <w:t>5</w:t>
            </w:r>
          </w:p>
        </w:tc>
        <w:tc>
          <w:tcPr>
            <w:tcW w:w="1260" w:type="dxa"/>
          </w:tcPr>
          <w:p w14:paraId="042CE568" w14:textId="5B8A4833" w:rsidR="00511FB4" w:rsidRPr="00F51E53" w:rsidRDefault="00F17F2E" w:rsidP="00D953A5">
            <w:pPr>
              <w:rPr>
                <w:rFonts w:asciiTheme="majorBidi" w:hAnsiTheme="majorBidi" w:cstheme="majorBidi"/>
                <w:sz w:val="18"/>
                <w:szCs w:val="18"/>
              </w:rPr>
            </w:pPr>
            <w:r>
              <w:rPr>
                <w:rFonts w:asciiTheme="majorBidi" w:hAnsiTheme="majorBidi" w:cstheme="majorBidi"/>
                <w:sz w:val="18"/>
                <w:szCs w:val="18"/>
              </w:rPr>
              <w:t>5</w:t>
            </w:r>
          </w:p>
        </w:tc>
        <w:tc>
          <w:tcPr>
            <w:tcW w:w="1170" w:type="dxa"/>
          </w:tcPr>
          <w:p w14:paraId="4969759C" w14:textId="1B49F56C" w:rsidR="00511FB4" w:rsidRDefault="002E0B50" w:rsidP="00D953A5">
            <w:pPr>
              <w:rPr>
                <w:rFonts w:asciiTheme="majorBidi" w:hAnsiTheme="majorBidi" w:cstheme="majorBidi"/>
                <w:sz w:val="18"/>
                <w:szCs w:val="18"/>
              </w:rPr>
            </w:pPr>
            <w:r>
              <w:rPr>
                <w:rFonts w:asciiTheme="majorBidi" w:hAnsiTheme="majorBidi" w:cstheme="majorBidi"/>
                <w:sz w:val="18"/>
                <w:szCs w:val="18"/>
              </w:rPr>
              <w:t>N/A</w:t>
            </w:r>
          </w:p>
        </w:tc>
      </w:tr>
      <w:tr w:rsidR="00EE32B2" w:rsidRPr="00F36A23" w14:paraId="753821A0" w14:textId="77777777" w:rsidTr="00097DE0">
        <w:trPr>
          <w:trHeight w:val="288"/>
          <w:jc w:val="center"/>
        </w:trPr>
        <w:tc>
          <w:tcPr>
            <w:tcW w:w="2425" w:type="dxa"/>
            <w:shd w:val="clear" w:color="auto" w:fill="E2EFD9" w:themeFill="accent6" w:themeFillTint="33"/>
          </w:tcPr>
          <w:p w14:paraId="43B4306C" w14:textId="1385AB73" w:rsidR="00F52CD0" w:rsidRPr="00F51E53" w:rsidRDefault="00F572B0" w:rsidP="00D953A5">
            <w:pPr>
              <w:rPr>
                <w:rFonts w:asciiTheme="majorBidi"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P</m:t>
                  </m:r>
                </m:e>
                <m:sub>
                  <m:r>
                    <w:rPr>
                      <w:rFonts w:ascii="Cambria Math" w:hAnsi="Cambria Math" w:cstheme="majorBidi"/>
                      <w:sz w:val="18"/>
                      <w:szCs w:val="18"/>
                    </w:rPr>
                    <m:t>th</m:t>
                  </m:r>
                </m:sub>
              </m:sSub>
            </m:oMath>
            <w:r w:rsidR="006A4516">
              <w:rPr>
                <w:rFonts w:asciiTheme="majorBidi" w:hAnsiTheme="majorBidi" w:cstheme="majorBidi"/>
                <w:sz w:val="18"/>
                <w:szCs w:val="18"/>
              </w:rPr>
              <w:t xml:space="preserve">: </w:t>
            </w:r>
            <w:r w:rsidR="00F51E53" w:rsidRPr="00E34EA8">
              <w:rPr>
                <w:rFonts w:asciiTheme="majorBidi" w:hAnsiTheme="majorBidi" w:cstheme="majorBidi"/>
                <w:sz w:val="18"/>
                <w:szCs w:val="18"/>
              </w:rPr>
              <w:t xml:space="preserve">A-IoT </w:t>
            </w:r>
            <w:r w:rsidR="003D1BD1">
              <w:rPr>
                <w:rFonts w:asciiTheme="majorBidi" w:hAnsiTheme="majorBidi" w:cstheme="majorBidi"/>
                <w:sz w:val="18"/>
                <w:szCs w:val="18"/>
              </w:rPr>
              <w:t>activation</w:t>
            </w:r>
            <w:r w:rsidR="00F51E53" w:rsidRPr="00E34EA8">
              <w:rPr>
                <w:rFonts w:asciiTheme="majorBidi" w:hAnsiTheme="majorBidi" w:cstheme="majorBidi"/>
                <w:sz w:val="18"/>
                <w:szCs w:val="18"/>
              </w:rPr>
              <w:t xml:space="preserve"> threshold</w:t>
            </w:r>
            <w:r w:rsidR="00301B11">
              <w:rPr>
                <w:rFonts w:asciiTheme="majorBidi" w:hAnsiTheme="majorBidi" w:cstheme="majorBidi"/>
                <w:sz w:val="18"/>
                <w:szCs w:val="18"/>
              </w:rPr>
              <w:t xml:space="preserve"> </w:t>
            </w:r>
            <w:r w:rsidR="00FB51AA">
              <w:rPr>
                <w:rFonts w:asciiTheme="majorBidi" w:hAnsiTheme="majorBidi" w:cstheme="majorBidi"/>
                <w:sz w:val="18"/>
                <w:szCs w:val="18"/>
              </w:rPr>
              <w:t>(dBm)</w:t>
            </w:r>
          </w:p>
        </w:tc>
        <w:tc>
          <w:tcPr>
            <w:tcW w:w="1260" w:type="dxa"/>
          </w:tcPr>
          <w:p w14:paraId="669EE721" w14:textId="0A0F1B12" w:rsidR="00F52CD0" w:rsidRPr="00F51E53" w:rsidRDefault="00C8791A" w:rsidP="00D953A5">
            <w:pPr>
              <w:rPr>
                <w:rFonts w:asciiTheme="majorBidi" w:hAnsiTheme="majorBidi" w:cstheme="majorBidi"/>
                <w:sz w:val="18"/>
                <w:szCs w:val="18"/>
              </w:rPr>
            </w:pPr>
            <w:r>
              <w:rPr>
                <w:rFonts w:asciiTheme="majorBidi" w:hAnsiTheme="majorBidi" w:cstheme="majorBidi"/>
                <w:sz w:val="18"/>
                <w:szCs w:val="18"/>
              </w:rPr>
              <w:t>-</w:t>
            </w:r>
            <w:r w:rsidR="001C34B5">
              <w:rPr>
                <w:rFonts w:asciiTheme="majorBidi" w:hAnsiTheme="majorBidi" w:cstheme="majorBidi"/>
                <w:sz w:val="18"/>
                <w:szCs w:val="18"/>
              </w:rPr>
              <w:t>24</w:t>
            </w:r>
          </w:p>
        </w:tc>
        <w:tc>
          <w:tcPr>
            <w:tcW w:w="1080" w:type="dxa"/>
          </w:tcPr>
          <w:p w14:paraId="7915CFDA" w14:textId="4D865C80" w:rsidR="00F52CD0" w:rsidRPr="00F51E53" w:rsidRDefault="007C5C98" w:rsidP="00D953A5">
            <w:pPr>
              <w:rPr>
                <w:rFonts w:asciiTheme="majorBidi" w:hAnsiTheme="majorBidi" w:cstheme="majorBidi"/>
                <w:sz w:val="18"/>
                <w:szCs w:val="18"/>
              </w:rPr>
            </w:pPr>
            <w:r>
              <w:rPr>
                <w:rFonts w:asciiTheme="majorBidi" w:hAnsiTheme="majorBidi" w:cstheme="majorBidi"/>
                <w:sz w:val="18"/>
                <w:szCs w:val="18"/>
              </w:rPr>
              <w:t>N/A</w:t>
            </w:r>
            <w:r w:rsidR="00FA7853">
              <w:rPr>
                <w:rFonts w:asciiTheme="majorBidi" w:hAnsiTheme="majorBidi" w:cstheme="majorBidi"/>
                <w:sz w:val="18"/>
                <w:szCs w:val="18"/>
              </w:rPr>
              <w:t xml:space="preserve"> </w:t>
            </w:r>
            <w:r w:rsidR="00FA7853" w:rsidRPr="00E11937">
              <w:rPr>
                <w:rFonts w:asciiTheme="majorBidi" w:hAnsiTheme="majorBidi" w:cstheme="majorBidi"/>
                <w:sz w:val="18"/>
                <w:szCs w:val="18"/>
                <w:vertAlign w:val="superscript"/>
              </w:rPr>
              <w:t>(Note 1)</w:t>
            </w:r>
          </w:p>
        </w:tc>
        <w:tc>
          <w:tcPr>
            <w:tcW w:w="1080" w:type="dxa"/>
          </w:tcPr>
          <w:p w14:paraId="72B2752D" w14:textId="0BD7A0FE" w:rsidR="00F52CD0" w:rsidRPr="00F51E53" w:rsidRDefault="001B443F" w:rsidP="00D953A5">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1A75847D" w14:textId="008E2F2D" w:rsidR="00F52CD0" w:rsidRPr="00F51E53" w:rsidRDefault="00C8791A" w:rsidP="00D953A5">
            <w:pPr>
              <w:rPr>
                <w:rFonts w:asciiTheme="majorBidi" w:hAnsiTheme="majorBidi" w:cstheme="majorBidi"/>
                <w:sz w:val="18"/>
                <w:szCs w:val="18"/>
              </w:rPr>
            </w:pPr>
            <w:r>
              <w:rPr>
                <w:rFonts w:asciiTheme="majorBidi" w:hAnsiTheme="majorBidi" w:cstheme="majorBidi"/>
                <w:sz w:val="18"/>
                <w:szCs w:val="18"/>
              </w:rPr>
              <w:t>-</w:t>
            </w:r>
            <w:r w:rsidR="00705D58">
              <w:rPr>
                <w:rFonts w:asciiTheme="majorBidi" w:hAnsiTheme="majorBidi" w:cstheme="majorBidi"/>
                <w:sz w:val="18"/>
                <w:szCs w:val="18"/>
              </w:rPr>
              <w:t>24</w:t>
            </w:r>
          </w:p>
        </w:tc>
        <w:tc>
          <w:tcPr>
            <w:tcW w:w="1260" w:type="dxa"/>
          </w:tcPr>
          <w:p w14:paraId="29687E9C" w14:textId="21506F17" w:rsidR="00F52CD0" w:rsidRPr="00F51E53" w:rsidRDefault="00B63CAD" w:rsidP="00D953A5">
            <w:pPr>
              <w:rPr>
                <w:rFonts w:asciiTheme="majorBidi" w:hAnsiTheme="majorBidi" w:cstheme="majorBidi"/>
                <w:sz w:val="18"/>
                <w:szCs w:val="18"/>
              </w:rPr>
            </w:pPr>
            <w:r>
              <w:rPr>
                <w:rFonts w:asciiTheme="majorBidi" w:hAnsiTheme="majorBidi" w:cstheme="majorBidi"/>
                <w:sz w:val="18"/>
                <w:szCs w:val="18"/>
              </w:rPr>
              <w:t>N/A</w:t>
            </w:r>
            <w:r w:rsidR="00E62BE8">
              <w:rPr>
                <w:rFonts w:asciiTheme="majorBidi" w:hAnsiTheme="majorBidi" w:cstheme="majorBidi"/>
                <w:sz w:val="18"/>
                <w:szCs w:val="18"/>
              </w:rPr>
              <w:t xml:space="preserve"> </w:t>
            </w:r>
            <w:r w:rsidR="00255F8F" w:rsidRPr="00E11937">
              <w:rPr>
                <w:rFonts w:asciiTheme="majorBidi" w:hAnsiTheme="majorBidi" w:cstheme="majorBidi"/>
                <w:sz w:val="18"/>
                <w:szCs w:val="18"/>
                <w:vertAlign w:val="superscript"/>
              </w:rPr>
              <w:t>(</w:t>
            </w:r>
            <w:r w:rsidR="00FA7853" w:rsidRPr="00E11937">
              <w:rPr>
                <w:rFonts w:asciiTheme="majorBidi" w:hAnsiTheme="majorBidi" w:cstheme="majorBidi"/>
                <w:sz w:val="18"/>
                <w:szCs w:val="18"/>
                <w:vertAlign w:val="superscript"/>
              </w:rPr>
              <w:t>Note 1</w:t>
            </w:r>
            <w:r w:rsidR="00255F8F" w:rsidRPr="00E11937">
              <w:rPr>
                <w:rFonts w:asciiTheme="majorBidi" w:hAnsiTheme="majorBidi" w:cstheme="majorBidi"/>
                <w:sz w:val="18"/>
                <w:szCs w:val="18"/>
                <w:vertAlign w:val="superscript"/>
              </w:rPr>
              <w:t>)</w:t>
            </w:r>
          </w:p>
        </w:tc>
        <w:tc>
          <w:tcPr>
            <w:tcW w:w="1170" w:type="dxa"/>
          </w:tcPr>
          <w:p w14:paraId="4346264D" w14:textId="62201BCF" w:rsidR="00F52CD0" w:rsidRPr="00F51E53" w:rsidRDefault="001B443F" w:rsidP="00D953A5">
            <w:pPr>
              <w:rPr>
                <w:rFonts w:asciiTheme="majorBidi" w:hAnsiTheme="majorBidi" w:cstheme="majorBidi"/>
                <w:sz w:val="18"/>
                <w:szCs w:val="18"/>
              </w:rPr>
            </w:pPr>
            <w:r>
              <w:rPr>
                <w:rFonts w:asciiTheme="majorBidi" w:hAnsiTheme="majorBidi" w:cstheme="majorBidi"/>
                <w:sz w:val="18"/>
                <w:szCs w:val="18"/>
              </w:rPr>
              <w:t>N/A</w:t>
            </w:r>
          </w:p>
        </w:tc>
      </w:tr>
      <w:tr w:rsidR="00207528" w:rsidRPr="00F36A23" w14:paraId="0003BB90" w14:textId="77777777" w:rsidTr="00097DE0">
        <w:trPr>
          <w:trHeight w:val="288"/>
          <w:jc w:val="center"/>
        </w:trPr>
        <w:tc>
          <w:tcPr>
            <w:tcW w:w="2425" w:type="dxa"/>
            <w:shd w:val="clear" w:color="auto" w:fill="E2EFD9" w:themeFill="accent6" w:themeFillTint="33"/>
          </w:tcPr>
          <w:p w14:paraId="0A904290" w14:textId="1571FA7D" w:rsidR="003242DD" w:rsidRPr="00E34EA8" w:rsidRDefault="00F572B0" w:rsidP="003242DD">
            <w:pPr>
              <w:rPr>
                <w:rFonts w:asciiTheme="majorBidi" w:hAnsiTheme="majorBidi" w:cstheme="majorBidi"/>
                <w:sz w:val="18"/>
                <w:szCs w:val="18"/>
              </w:rPr>
            </w:pPr>
            <m:oMath>
              <m:sSub>
                <m:sSubPr>
                  <m:ctrlPr>
                    <w:rPr>
                      <w:rFonts w:ascii="Cambria Math" w:hAnsi="Cambria Math" w:cstheme="majorBidi"/>
                      <w:i/>
                      <w:sz w:val="18"/>
                      <w:szCs w:val="18"/>
                      <w:lang w:val="sv-SE"/>
                    </w:rPr>
                  </m:ctrlPr>
                </m:sSubPr>
                <m:e>
                  <m:r>
                    <w:rPr>
                      <w:rFonts w:ascii="Cambria Math" w:hAnsi="Cambria Math" w:cstheme="majorBidi"/>
                      <w:sz w:val="18"/>
                      <w:szCs w:val="18"/>
                      <w:lang w:val="sv-SE"/>
                    </w:rPr>
                    <m:t>L</m:t>
                  </m:r>
                </m:e>
                <m:sub>
                  <m:r>
                    <w:rPr>
                      <w:rFonts w:ascii="Cambria Math" w:hAnsi="Cambria Math" w:cstheme="majorBidi"/>
                      <w:sz w:val="18"/>
                      <w:szCs w:val="18"/>
                      <w:lang w:val="sv-SE"/>
                    </w:rPr>
                    <m:t>tag</m:t>
                  </m:r>
                </m:sub>
              </m:sSub>
            </m:oMath>
            <w:r w:rsidR="003242DD" w:rsidRPr="003711BC">
              <w:rPr>
                <w:rFonts w:asciiTheme="majorBidi" w:hAnsiTheme="majorBidi" w:cstheme="majorBidi"/>
                <w:sz w:val="18"/>
                <w:szCs w:val="18"/>
              </w:rPr>
              <w:t>: total loss (dB)</w:t>
            </w:r>
          </w:p>
        </w:tc>
        <w:tc>
          <w:tcPr>
            <w:tcW w:w="1260" w:type="dxa"/>
          </w:tcPr>
          <w:p w14:paraId="5B565498" w14:textId="50A53237" w:rsidR="003242DD" w:rsidRDefault="003242DD" w:rsidP="003242DD">
            <w:pPr>
              <w:rPr>
                <w:rFonts w:asciiTheme="majorBidi" w:hAnsiTheme="majorBidi" w:cstheme="majorBidi"/>
                <w:sz w:val="18"/>
                <w:szCs w:val="18"/>
              </w:rPr>
            </w:pPr>
            <w:r w:rsidRPr="008C7CE9">
              <w:rPr>
                <w:rFonts w:asciiTheme="majorBidi" w:hAnsiTheme="majorBidi" w:cstheme="majorBidi"/>
                <w:sz w:val="18"/>
                <w:szCs w:val="18"/>
              </w:rPr>
              <w:t>0</w:t>
            </w:r>
          </w:p>
        </w:tc>
        <w:tc>
          <w:tcPr>
            <w:tcW w:w="1080" w:type="dxa"/>
          </w:tcPr>
          <w:p w14:paraId="19F83399" w14:textId="2A1D049A" w:rsidR="003242DD" w:rsidRDefault="00A73C59" w:rsidP="003242DD">
            <w:pPr>
              <w:rPr>
                <w:rStyle w:val="CommentReference"/>
              </w:rPr>
            </w:pPr>
            <w:r>
              <w:rPr>
                <w:rStyle w:val="CommentReference"/>
              </w:rPr>
              <w:t>0</w:t>
            </w:r>
          </w:p>
        </w:tc>
        <w:tc>
          <w:tcPr>
            <w:tcW w:w="1080" w:type="dxa"/>
          </w:tcPr>
          <w:p w14:paraId="61E02908" w14:textId="2AFA63EB" w:rsidR="003242DD" w:rsidRDefault="00A73C59" w:rsidP="003242DD">
            <w:pPr>
              <w:rPr>
                <w:rFonts w:asciiTheme="majorBidi" w:hAnsiTheme="majorBidi" w:cstheme="majorBidi"/>
                <w:sz w:val="18"/>
                <w:szCs w:val="18"/>
              </w:rPr>
            </w:pPr>
            <w:r>
              <w:rPr>
                <w:rFonts w:asciiTheme="majorBidi" w:hAnsiTheme="majorBidi" w:cstheme="majorBidi"/>
                <w:sz w:val="18"/>
                <w:szCs w:val="18"/>
              </w:rPr>
              <w:t>0</w:t>
            </w:r>
          </w:p>
        </w:tc>
        <w:tc>
          <w:tcPr>
            <w:tcW w:w="1080" w:type="dxa"/>
          </w:tcPr>
          <w:p w14:paraId="6F92F770" w14:textId="6C843F7F" w:rsidR="003242DD" w:rsidRDefault="003242DD" w:rsidP="003242DD">
            <w:pPr>
              <w:rPr>
                <w:rFonts w:asciiTheme="majorBidi" w:hAnsiTheme="majorBidi" w:cstheme="majorBidi"/>
                <w:sz w:val="18"/>
                <w:szCs w:val="18"/>
              </w:rPr>
            </w:pPr>
            <w:r w:rsidRPr="008C7CE9">
              <w:rPr>
                <w:rFonts w:asciiTheme="majorBidi" w:hAnsiTheme="majorBidi" w:cstheme="majorBidi"/>
                <w:sz w:val="18"/>
                <w:szCs w:val="18"/>
              </w:rPr>
              <w:t>0</w:t>
            </w:r>
          </w:p>
        </w:tc>
        <w:tc>
          <w:tcPr>
            <w:tcW w:w="1260" w:type="dxa"/>
          </w:tcPr>
          <w:p w14:paraId="742B743A" w14:textId="75B2CE27" w:rsidR="003242DD" w:rsidRDefault="00A73C59" w:rsidP="003242DD">
            <w:pPr>
              <w:rPr>
                <w:rFonts w:asciiTheme="majorBidi" w:hAnsiTheme="majorBidi" w:cstheme="majorBidi"/>
                <w:sz w:val="18"/>
                <w:szCs w:val="18"/>
              </w:rPr>
            </w:pPr>
            <w:r>
              <w:rPr>
                <w:rFonts w:asciiTheme="majorBidi" w:hAnsiTheme="majorBidi" w:cstheme="majorBidi"/>
                <w:sz w:val="18"/>
                <w:szCs w:val="18"/>
              </w:rPr>
              <w:t>0</w:t>
            </w:r>
          </w:p>
        </w:tc>
        <w:tc>
          <w:tcPr>
            <w:tcW w:w="1170" w:type="dxa"/>
          </w:tcPr>
          <w:p w14:paraId="4216CEAE" w14:textId="57D9C7D1" w:rsidR="003242DD" w:rsidRDefault="00A73C59" w:rsidP="003242DD">
            <w:pPr>
              <w:rPr>
                <w:rFonts w:asciiTheme="majorBidi" w:hAnsiTheme="majorBidi" w:cstheme="majorBidi"/>
                <w:sz w:val="18"/>
                <w:szCs w:val="18"/>
              </w:rPr>
            </w:pPr>
            <w:r>
              <w:rPr>
                <w:rFonts w:asciiTheme="majorBidi" w:hAnsiTheme="majorBidi" w:cstheme="majorBidi"/>
                <w:sz w:val="18"/>
                <w:szCs w:val="18"/>
              </w:rPr>
              <w:t>0</w:t>
            </w:r>
          </w:p>
        </w:tc>
      </w:tr>
      <w:tr w:rsidR="00E770B4" w:rsidRPr="00F36A23" w14:paraId="39DB50A1" w14:textId="77777777" w:rsidTr="00097DE0">
        <w:trPr>
          <w:trHeight w:val="288"/>
          <w:jc w:val="center"/>
        </w:trPr>
        <w:tc>
          <w:tcPr>
            <w:tcW w:w="2425" w:type="dxa"/>
            <w:shd w:val="clear" w:color="auto" w:fill="E2EFD9" w:themeFill="accent6" w:themeFillTint="33"/>
          </w:tcPr>
          <w:p w14:paraId="6F018A64" w14:textId="7626F5A4" w:rsidR="00E770B4" w:rsidRPr="00E34EA8" w:rsidRDefault="00E770B4" w:rsidP="00E770B4">
            <w:pPr>
              <w:rPr>
                <w:rFonts w:asciiTheme="majorBidi" w:hAnsiTheme="majorBidi" w:cstheme="majorBidi"/>
                <w:sz w:val="18"/>
                <w:szCs w:val="18"/>
              </w:rPr>
            </w:pPr>
            <w:r>
              <w:rPr>
                <w:rFonts w:asciiTheme="majorBidi" w:hAnsiTheme="majorBidi" w:cstheme="majorBidi"/>
                <w:sz w:val="18"/>
                <w:szCs w:val="18"/>
              </w:rPr>
              <w:t>A-IoT</w:t>
            </w:r>
            <w:r w:rsidRPr="008C7CE9">
              <w:rPr>
                <w:rFonts w:asciiTheme="majorBidi" w:hAnsiTheme="majorBidi" w:cstheme="majorBidi"/>
                <w:sz w:val="18"/>
                <w:szCs w:val="18"/>
              </w:rPr>
              <w:t xml:space="preserve"> receiver</w:t>
            </w:r>
            <w:r>
              <w:rPr>
                <w:rFonts w:asciiTheme="majorBidi" w:hAnsiTheme="majorBidi" w:cstheme="majorBidi"/>
                <w:sz w:val="18"/>
                <w:szCs w:val="18"/>
              </w:rPr>
              <w:t xml:space="preserve"> </w:t>
            </w:r>
            <w:r w:rsidRPr="008C7CE9">
              <w:rPr>
                <w:rFonts w:asciiTheme="majorBidi" w:hAnsiTheme="majorBidi" w:cstheme="majorBidi"/>
                <w:sz w:val="18"/>
                <w:szCs w:val="18"/>
              </w:rPr>
              <w:t>sensi</w:t>
            </w:r>
            <w:r>
              <w:rPr>
                <w:rFonts w:asciiTheme="majorBidi" w:hAnsiTheme="majorBidi" w:cstheme="majorBidi"/>
                <w:sz w:val="18"/>
                <w:szCs w:val="18"/>
              </w:rPr>
              <w:t>ti</w:t>
            </w:r>
            <w:r w:rsidRPr="008C7CE9">
              <w:rPr>
                <w:rFonts w:asciiTheme="majorBidi" w:hAnsiTheme="majorBidi" w:cstheme="majorBidi"/>
                <w:sz w:val="18"/>
                <w:szCs w:val="18"/>
              </w:rPr>
              <w:t>vity (dBm)</w:t>
            </w:r>
          </w:p>
        </w:tc>
        <w:tc>
          <w:tcPr>
            <w:tcW w:w="1260" w:type="dxa"/>
          </w:tcPr>
          <w:p w14:paraId="2927237A" w14:textId="76B48D82" w:rsidR="00E770B4" w:rsidRPr="00493270" w:rsidRDefault="00493270" w:rsidP="00E770B4">
            <w:pPr>
              <w:rPr>
                <w:rFonts w:asciiTheme="majorBidi" w:hAnsiTheme="majorBidi" w:cstheme="majorBidi"/>
                <w:sz w:val="18"/>
                <w:szCs w:val="18"/>
              </w:rPr>
            </w:pPr>
            <w:r w:rsidRPr="00493270">
              <w:rPr>
                <w:rFonts w:asciiTheme="majorBidi" w:hAnsiTheme="majorBidi" w:cstheme="majorBidi"/>
                <w:sz w:val="18"/>
                <w:szCs w:val="18"/>
              </w:rPr>
              <w:t>-</w:t>
            </w:r>
            <w:r w:rsidR="004B38C6" w:rsidRPr="00493270">
              <w:rPr>
                <w:rFonts w:asciiTheme="majorBidi" w:hAnsiTheme="majorBidi" w:cstheme="majorBidi"/>
                <w:sz w:val="18"/>
                <w:szCs w:val="18"/>
              </w:rPr>
              <w:t>45</w:t>
            </w:r>
          </w:p>
        </w:tc>
        <w:tc>
          <w:tcPr>
            <w:tcW w:w="1080" w:type="dxa"/>
          </w:tcPr>
          <w:p w14:paraId="5D88D09E" w14:textId="2120E627" w:rsidR="00E770B4" w:rsidRPr="00493270" w:rsidRDefault="00E770B4" w:rsidP="00E770B4">
            <w:pPr>
              <w:rPr>
                <w:rFonts w:asciiTheme="majorBidi" w:hAnsiTheme="majorBidi" w:cstheme="majorBidi"/>
                <w:sz w:val="18"/>
                <w:szCs w:val="18"/>
              </w:rPr>
            </w:pPr>
            <w:r w:rsidRPr="00493270">
              <w:rPr>
                <w:rFonts w:asciiTheme="majorBidi" w:hAnsiTheme="majorBidi" w:cstheme="majorBidi"/>
                <w:sz w:val="18"/>
                <w:szCs w:val="18"/>
              </w:rPr>
              <w:t>-8</w:t>
            </w:r>
            <w:r w:rsidR="00493270" w:rsidRPr="00493270">
              <w:rPr>
                <w:rFonts w:asciiTheme="majorBidi" w:hAnsiTheme="majorBidi" w:cstheme="majorBidi"/>
                <w:sz w:val="18"/>
                <w:szCs w:val="18"/>
              </w:rPr>
              <w:t>5</w:t>
            </w:r>
          </w:p>
        </w:tc>
        <w:tc>
          <w:tcPr>
            <w:tcW w:w="1080" w:type="dxa"/>
          </w:tcPr>
          <w:p w14:paraId="64B81A4F" w14:textId="5DDCF85B" w:rsidR="00E770B4" w:rsidRPr="00493270" w:rsidRDefault="00E770B4" w:rsidP="00E770B4">
            <w:pPr>
              <w:rPr>
                <w:rFonts w:asciiTheme="majorBidi" w:hAnsiTheme="majorBidi" w:cstheme="majorBidi"/>
                <w:sz w:val="18"/>
                <w:szCs w:val="18"/>
              </w:rPr>
            </w:pPr>
            <w:r w:rsidRPr="00493270">
              <w:rPr>
                <w:rFonts w:asciiTheme="majorBidi" w:hAnsiTheme="majorBidi" w:cstheme="majorBidi"/>
                <w:sz w:val="18"/>
                <w:szCs w:val="18"/>
              </w:rPr>
              <w:t xml:space="preserve">-100 </w:t>
            </w:r>
            <w:r w:rsidRPr="00493270">
              <w:rPr>
                <w:rFonts w:asciiTheme="majorBidi" w:hAnsiTheme="majorBidi" w:cstheme="majorBidi"/>
                <w:sz w:val="18"/>
                <w:szCs w:val="18"/>
                <w:vertAlign w:val="superscript"/>
              </w:rPr>
              <w:t>(Note 2)</w:t>
            </w:r>
          </w:p>
        </w:tc>
        <w:tc>
          <w:tcPr>
            <w:tcW w:w="1080" w:type="dxa"/>
          </w:tcPr>
          <w:p w14:paraId="05D62B89" w14:textId="310356B9" w:rsidR="00E770B4" w:rsidRPr="00493270" w:rsidRDefault="00E770B4" w:rsidP="00E770B4">
            <w:pPr>
              <w:rPr>
                <w:rFonts w:asciiTheme="majorBidi" w:hAnsiTheme="majorBidi" w:cstheme="majorBidi"/>
                <w:sz w:val="18"/>
                <w:szCs w:val="18"/>
              </w:rPr>
            </w:pPr>
            <w:r w:rsidRPr="00493270">
              <w:rPr>
                <w:rFonts w:asciiTheme="majorBidi" w:hAnsiTheme="majorBidi" w:cstheme="majorBidi"/>
                <w:sz w:val="18"/>
                <w:szCs w:val="18"/>
              </w:rPr>
              <w:t>-</w:t>
            </w:r>
            <w:r w:rsidR="00493270" w:rsidRPr="00493270">
              <w:rPr>
                <w:rFonts w:asciiTheme="majorBidi" w:hAnsiTheme="majorBidi" w:cstheme="majorBidi"/>
                <w:sz w:val="18"/>
                <w:szCs w:val="18"/>
              </w:rPr>
              <w:t>45</w:t>
            </w:r>
          </w:p>
        </w:tc>
        <w:tc>
          <w:tcPr>
            <w:tcW w:w="1260" w:type="dxa"/>
          </w:tcPr>
          <w:p w14:paraId="0450CA4A" w14:textId="63038234" w:rsidR="00E770B4" w:rsidRPr="00493270" w:rsidRDefault="00E770B4" w:rsidP="00E770B4">
            <w:pPr>
              <w:rPr>
                <w:rFonts w:asciiTheme="majorBidi" w:hAnsiTheme="majorBidi" w:cstheme="majorBidi"/>
                <w:sz w:val="18"/>
                <w:szCs w:val="18"/>
              </w:rPr>
            </w:pPr>
            <w:r w:rsidRPr="00493270">
              <w:rPr>
                <w:rFonts w:asciiTheme="majorBidi" w:hAnsiTheme="majorBidi" w:cstheme="majorBidi"/>
                <w:sz w:val="18"/>
                <w:szCs w:val="18"/>
              </w:rPr>
              <w:t>-8</w:t>
            </w:r>
            <w:r w:rsidR="00493270" w:rsidRPr="00493270">
              <w:rPr>
                <w:rFonts w:asciiTheme="majorBidi" w:hAnsiTheme="majorBidi" w:cstheme="majorBidi"/>
                <w:sz w:val="18"/>
                <w:szCs w:val="18"/>
              </w:rPr>
              <w:t>5</w:t>
            </w:r>
          </w:p>
        </w:tc>
        <w:tc>
          <w:tcPr>
            <w:tcW w:w="1170" w:type="dxa"/>
          </w:tcPr>
          <w:p w14:paraId="2A6D301B" w14:textId="15BC48AB" w:rsidR="00E770B4" w:rsidRPr="00493270" w:rsidRDefault="00E770B4" w:rsidP="00E770B4">
            <w:pPr>
              <w:rPr>
                <w:rFonts w:asciiTheme="majorBidi" w:hAnsiTheme="majorBidi" w:cstheme="majorBidi"/>
                <w:sz w:val="18"/>
                <w:szCs w:val="18"/>
              </w:rPr>
            </w:pPr>
            <w:r w:rsidRPr="00493270">
              <w:rPr>
                <w:rFonts w:asciiTheme="majorBidi" w:hAnsiTheme="majorBidi" w:cstheme="majorBidi"/>
                <w:sz w:val="18"/>
                <w:szCs w:val="18"/>
              </w:rPr>
              <w:t xml:space="preserve">-100 </w:t>
            </w:r>
            <w:r w:rsidRPr="00493270">
              <w:rPr>
                <w:rFonts w:asciiTheme="majorBidi" w:hAnsiTheme="majorBidi" w:cstheme="majorBidi"/>
                <w:sz w:val="18"/>
                <w:szCs w:val="18"/>
                <w:vertAlign w:val="superscript"/>
              </w:rPr>
              <w:t>(Note 2)</w:t>
            </w:r>
          </w:p>
        </w:tc>
      </w:tr>
      <w:tr w:rsidR="00E770B4" w:rsidRPr="00F36A23" w14:paraId="10B8BA61" w14:textId="77777777" w:rsidTr="00097DE0">
        <w:trPr>
          <w:trHeight w:val="288"/>
          <w:jc w:val="center"/>
        </w:trPr>
        <w:tc>
          <w:tcPr>
            <w:tcW w:w="2425" w:type="dxa"/>
            <w:shd w:val="clear" w:color="auto" w:fill="E2EFD9" w:themeFill="accent6" w:themeFillTint="33"/>
          </w:tcPr>
          <w:p w14:paraId="61E7FBEF" w14:textId="4907E2F5" w:rsidR="00E770B4" w:rsidRPr="00E34EA8" w:rsidRDefault="00E770B4" w:rsidP="00E770B4">
            <w:pPr>
              <w:rPr>
                <w:rFonts w:asciiTheme="majorBidi" w:hAnsiTheme="majorBidi" w:cstheme="majorBidi"/>
                <w:sz w:val="18"/>
                <w:szCs w:val="18"/>
              </w:rPr>
            </w:pPr>
            <m:oMath>
              <m:r>
                <w:rPr>
                  <w:rFonts w:ascii="Cambria Math" w:hAnsi="Cambria Math" w:cstheme="majorBidi"/>
                  <w:sz w:val="18"/>
                  <w:szCs w:val="18"/>
                </w:rPr>
                <m:t xml:space="preserve"> M</m:t>
              </m:r>
            </m:oMath>
            <w:r w:rsidRPr="008C7CE9">
              <w:rPr>
                <w:rFonts w:asciiTheme="majorBidi" w:hAnsiTheme="majorBidi" w:cstheme="majorBidi"/>
                <w:sz w:val="18"/>
                <w:szCs w:val="18"/>
              </w:rPr>
              <w:t>: modulation factor (dB)</w:t>
            </w:r>
          </w:p>
        </w:tc>
        <w:tc>
          <w:tcPr>
            <w:tcW w:w="1260" w:type="dxa"/>
          </w:tcPr>
          <w:p w14:paraId="1BB8E1AF" w14:textId="53A04F99" w:rsidR="00E770B4" w:rsidRDefault="007D76BF" w:rsidP="00E770B4">
            <w:pPr>
              <w:rPr>
                <w:rFonts w:asciiTheme="majorBidi" w:hAnsiTheme="majorBidi" w:cstheme="majorBidi"/>
                <w:sz w:val="18"/>
                <w:szCs w:val="18"/>
              </w:rPr>
            </w:pPr>
            <w:r>
              <w:rPr>
                <w:rFonts w:asciiTheme="majorBidi" w:hAnsiTheme="majorBidi" w:cstheme="majorBidi"/>
                <w:sz w:val="18"/>
                <w:szCs w:val="18"/>
              </w:rPr>
              <w:t>[-6]</w:t>
            </w:r>
          </w:p>
        </w:tc>
        <w:tc>
          <w:tcPr>
            <w:tcW w:w="1080" w:type="dxa"/>
          </w:tcPr>
          <w:p w14:paraId="1EB6B298" w14:textId="1457AAED" w:rsidR="00E770B4" w:rsidRPr="003A3EA3" w:rsidRDefault="007D76BF" w:rsidP="00E770B4">
            <w:pPr>
              <w:rPr>
                <w:rFonts w:asciiTheme="majorBidi" w:hAnsiTheme="majorBidi" w:cstheme="majorBidi"/>
                <w:sz w:val="18"/>
                <w:szCs w:val="18"/>
              </w:rPr>
            </w:pPr>
            <w:r>
              <w:rPr>
                <w:rFonts w:asciiTheme="majorBidi" w:hAnsiTheme="majorBidi" w:cstheme="majorBidi"/>
                <w:sz w:val="18"/>
                <w:szCs w:val="18"/>
              </w:rPr>
              <w:t>[</w:t>
            </w:r>
            <w:r w:rsidR="00C04C4A">
              <w:rPr>
                <w:rFonts w:asciiTheme="majorBidi" w:hAnsiTheme="majorBidi" w:cstheme="majorBidi"/>
                <w:sz w:val="18"/>
                <w:szCs w:val="18"/>
              </w:rPr>
              <w:t>-6</w:t>
            </w:r>
            <w:r>
              <w:rPr>
                <w:rFonts w:asciiTheme="majorBidi" w:hAnsiTheme="majorBidi" w:cstheme="majorBidi"/>
                <w:sz w:val="18"/>
                <w:szCs w:val="18"/>
              </w:rPr>
              <w:t>]</w:t>
            </w:r>
          </w:p>
        </w:tc>
        <w:tc>
          <w:tcPr>
            <w:tcW w:w="1080" w:type="dxa"/>
          </w:tcPr>
          <w:p w14:paraId="61EE37A6" w14:textId="78D2290E" w:rsidR="00E770B4" w:rsidRDefault="00E770B4" w:rsidP="00E770B4">
            <w:pPr>
              <w:rPr>
                <w:rFonts w:asciiTheme="majorBidi" w:hAnsiTheme="majorBidi" w:cstheme="majorBidi"/>
                <w:sz w:val="18"/>
                <w:szCs w:val="18"/>
              </w:rPr>
            </w:pPr>
            <w:r>
              <w:rPr>
                <w:rFonts w:asciiTheme="majorBidi" w:hAnsiTheme="majorBidi" w:cstheme="majorBidi"/>
                <w:sz w:val="18"/>
                <w:szCs w:val="18"/>
              </w:rPr>
              <w:t>N/A</w:t>
            </w:r>
          </w:p>
        </w:tc>
        <w:tc>
          <w:tcPr>
            <w:tcW w:w="1080" w:type="dxa"/>
          </w:tcPr>
          <w:p w14:paraId="0AD9D19F" w14:textId="0405C423" w:rsidR="00E770B4" w:rsidRDefault="007D76BF" w:rsidP="00E770B4">
            <w:pPr>
              <w:rPr>
                <w:rFonts w:asciiTheme="majorBidi" w:hAnsiTheme="majorBidi" w:cstheme="majorBidi"/>
                <w:sz w:val="18"/>
                <w:szCs w:val="18"/>
              </w:rPr>
            </w:pPr>
            <w:r>
              <w:rPr>
                <w:rFonts w:asciiTheme="majorBidi" w:hAnsiTheme="majorBidi" w:cstheme="majorBidi"/>
                <w:sz w:val="18"/>
                <w:szCs w:val="18"/>
              </w:rPr>
              <w:t>[-6]</w:t>
            </w:r>
          </w:p>
        </w:tc>
        <w:tc>
          <w:tcPr>
            <w:tcW w:w="1260" w:type="dxa"/>
          </w:tcPr>
          <w:p w14:paraId="614B6CF8" w14:textId="3E3D9993" w:rsidR="00E770B4" w:rsidRDefault="007D76BF" w:rsidP="00E770B4">
            <w:pPr>
              <w:rPr>
                <w:rFonts w:asciiTheme="majorBidi" w:hAnsiTheme="majorBidi" w:cstheme="majorBidi"/>
                <w:sz w:val="18"/>
                <w:szCs w:val="18"/>
              </w:rPr>
            </w:pPr>
            <w:r>
              <w:rPr>
                <w:rFonts w:asciiTheme="majorBidi" w:hAnsiTheme="majorBidi" w:cstheme="majorBidi"/>
                <w:sz w:val="18"/>
                <w:szCs w:val="18"/>
              </w:rPr>
              <w:t>[-6]</w:t>
            </w:r>
          </w:p>
        </w:tc>
        <w:tc>
          <w:tcPr>
            <w:tcW w:w="1170" w:type="dxa"/>
          </w:tcPr>
          <w:p w14:paraId="25A04661" w14:textId="3CAEF9E4" w:rsidR="00E770B4" w:rsidRDefault="00E770B4" w:rsidP="00E770B4">
            <w:pPr>
              <w:rPr>
                <w:rFonts w:asciiTheme="majorBidi" w:hAnsiTheme="majorBidi" w:cstheme="majorBidi"/>
                <w:sz w:val="18"/>
                <w:szCs w:val="18"/>
              </w:rPr>
            </w:pPr>
            <w:r>
              <w:rPr>
                <w:rFonts w:asciiTheme="majorBidi" w:hAnsiTheme="majorBidi" w:cstheme="majorBidi"/>
                <w:sz w:val="18"/>
                <w:szCs w:val="18"/>
              </w:rPr>
              <w:t>N/A</w:t>
            </w:r>
          </w:p>
        </w:tc>
      </w:tr>
      <w:tr w:rsidR="00E770B4" w:rsidRPr="00F36A23" w14:paraId="1FB3B48F" w14:textId="77777777" w:rsidTr="00A25337">
        <w:trPr>
          <w:trHeight w:val="288"/>
          <w:jc w:val="center"/>
        </w:trPr>
        <w:tc>
          <w:tcPr>
            <w:tcW w:w="9355" w:type="dxa"/>
            <w:gridSpan w:val="7"/>
            <w:shd w:val="clear" w:color="auto" w:fill="auto"/>
          </w:tcPr>
          <w:p w14:paraId="10CB3422" w14:textId="77777777" w:rsidR="00E770B4" w:rsidRDefault="00E770B4" w:rsidP="00E770B4">
            <w:pPr>
              <w:rPr>
                <w:rFonts w:asciiTheme="majorBidi" w:hAnsiTheme="majorBidi" w:cstheme="majorBidi"/>
                <w:sz w:val="18"/>
                <w:szCs w:val="18"/>
              </w:rPr>
            </w:pPr>
            <w:r>
              <w:rPr>
                <w:rFonts w:asciiTheme="majorBidi" w:hAnsiTheme="majorBidi" w:cstheme="majorBidi"/>
                <w:sz w:val="18"/>
                <w:szCs w:val="18"/>
              </w:rPr>
              <w:t xml:space="preserve">Note 1: </w:t>
            </w:r>
            <w:r w:rsidRPr="00A25337">
              <w:rPr>
                <w:rFonts w:asciiTheme="majorBidi" w:hAnsiTheme="majorBidi" w:cstheme="majorBidi"/>
                <w:sz w:val="18"/>
                <w:szCs w:val="18"/>
              </w:rPr>
              <w:t>for Device B, there is no</w:t>
            </w:r>
            <w:r>
              <w:rPr>
                <w:rFonts w:asciiTheme="majorBidi" w:hAnsiTheme="majorBidi" w:cstheme="majorBidi"/>
                <w:sz w:val="18"/>
                <w:szCs w:val="18"/>
              </w:rPr>
              <w:t xml:space="preserve"> assume energy harvesting is from a non-RF source, and hence, activation threshold is not applicable.</w:t>
            </w:r>
          </w:p>
          <w:p w14:paraId="54B1CB22" w14:textId="77777777" w:rsidR="00E770B4" w:rsidRDefault="00E770B4" w:rsidP="00E770B4">
            <w:pPr>
              <w:rPr>
                <w:rFonts w:asciiTheme="majorBidi" w:hAnsiTheme="majorBidi" w:cstheme="majorBidi"/>
                <w:sz w:val="18"/>
                <w:szCs w:val="18"/>
              </w:rPr>
            </w:pPr>
            <w:r>
              <w:rPr>
                <w:rFonts w:asciiTheme="majorBidi" w:hAnsiTheme="majorBidi" w:cstheme="majorBidi"/>
                <w:sz w:val="18"/>
                <w:szCs w:val="18"/>
              </w:rPr>
              <w:t>Note 2: Can be selected comparable with LP-WUR.</w:t>
            </w:r>
          </w:p>
          <w:p w14:paraId="60DD2A7C" w14:textId="197ECA38" w:rsidR="00EC23CF" w:rsidRDefault="00EC23CF" w:rsidP="00E770B4">
            <w:pPr>
              <w:rPr>
                <w:rFonts w:asciiTheme="majorBidi" w:hAnsiTheme="majorBidi" w:cstheme="majorBidi"/>
                <w:sz w:val="18"/>
                <w:szCs w:val="18"/>
              </w:rPr>
            </w:pPr>
            <w:r>
              <w:rPr>
                <w:rFonts w:asciiTheme="majorBidi" w:hAnsiTheme="majorBidi" w:cstheme="majorBidi"/>
                <w:sz w:val="18"/>
                <w:szCs w:val="18"/>
              </w:rPr>
              <w:t xml:space="preserve">*: </w:t>
            </w:r>
            <w:r w:rsidR="00FE3F7C">
              <w:rPr>
                <w:rFonts w:asciiTheme="majorBidi" w:hAnsiTheme="majorBidi" w:cstheme="majorBidi"/>
                <w:sz w:val="18"/>
                <w:szCs w:val="18"/>
              </w:rPr>
              <w:t xml:space="preserve">comparable with </w:t>
            </w:r>
            <w:r w:rsidR="00FE035F">
              <w:rPr>
                <w:rFonts w:asciiTheme="majorBidi" w:hAnsiTheme="majorBidi" w:cstheme="majorBidi"/>
                <w:sz w:val="18"/>
                <w:szCs w:val="18"/>
              </w:rPr>
              <w:t xml:space="preserve">values in </w:t>
            </w:r>
            <w:r w:rsidR="00302813">
              <w:rPr>
                <w:rFonts w:asciiTheme="majorBidi" w:hAnsiTheme="majorBidi" w:cstheme="majorBidi"/>
                <w:sz w:val="18"/>
                <w:szCs w:val="18"/>
              </w:rPr>
              <w:fldChar w:fldCharType="begin"/>
            </w:r>
            <w:r w:rsidR="00302813">
              <w:rPr>
                <w:rFonts w:asciiTheme="majorBidi" w:hAnsiTheme="majorBidi" w:cstheme="majorBidi"/>
                <w:sz w:val="18"/>
                <w:szCs w:val="18"/>
              </w:rPr>
              <w:instrText xml:space="preserve"> REF _Ref152206208 \n \h </w:instrText>
            </w:r>
            <w:r w:rsidR="00302813">
              <w:rPr>
                <w:rFonts w:asciiTheme="majorBidi" w:hAnsiTheme="majorBidi" w:cstheme="majorBidi"/>
                <w:sz w:val="18"/>
                <w:szCs w:val="18"/>
              </w:rPr>
            </w:r>
            <w:r w:rsidR="00302813">
              <w:rPr>
                <w:rFonts w:asciiTheme="majorBidi" w:hAnsiTheme="majorBidi" w:cstheme="majorBidi"/>
                <w:sz w:val="18"/>
                <w:szCs w:val="18"/>
              </w:rPr>
              <w:fldChar w:fldCharType="separate"/>
            </w:r>
            <w:r w:rsidR="00E4518E">
              <w:rPr>
                <w:rFonts w:asciiTheme="majorBidi" w:hAnsiTheme="majorBidi" w:cstheme="majorBidi"/>
                <w:sz w:val="18"/>
                <w:szCs w:val="18"/>
              </w:rPr>
              <w:t>[6]</w:t>
            </w:r>
            <w:r w:rsidR="00302813">
              <w:rPr>
                <w:rFonts w:asciiTheme="majorBidi" w:hAnsiTheme="majorBidi" w:cstheme="majorBidi"/>
                <w:sz w:val="18"/>
                <w:szCs w:val="18"/>
              </w:rPr>
              <w:fldChar w:fldCharType="end"/>
            </w:r>
            <w:r w:rsidR="00302813">
              <w:rPr>
                <w:rFonts w:asciiTheme="majorBidi" w:hAnsiTheme="majorBidi" w:cstheme="majorBidi"/>
                <w:sz w:val="18"/>
                <w:szCs w:val="18"/>
              </w:rPr>
              <w:t>.</w:t>
            </w:r>
          </w:p>
        </w:tc>
      </w:tr>
    </w:tbl>
    <w:p w14:paraId="18AFFCC5" w14:textId="340314D5" w:rsidR="000C7A4C" w:rsidRPr="000C54FF" w:rsidRDefault="000C7A4C" w:rsidP="000E1F5C"/>
    <w:p w14:paraId="50EE1FE1" w14:textId="08420414" w:rsidR="005B3446" w:rsidRPr="00A04F49" w:rsidRDefault="005B3446" w:rsidP="005B3446">
      <w:pPr>
        <w:pStyle w:val="Proposal"/>
        <w:jc w:val="left"/>
      </w:pPr>
      <w:bookmarkStart w:id="29" w:name="_Toc159249257"/>
      <w:r>
        <w:t xml:space="preserve">The </w:t>
      </w:r>
      <w:r w:rsidRPr="00A22CBF">
        <w:t xml:space="preserve">assumptions listed in </w:t>
      </w:r>
      <w:r w:rsidR="000C0D6E">
        <w:rPr>
          <w:rFonts w:cs="Arial"/>
          <w:highlight w:val="yellow"/>
        </w:rPr>
        <w:fldChar w:fldCharType="begin"/>
      </w:r>
      <w:r w:rsidR="000C0D6E">
        <w:rPr>
          <w:rFonts w:cs="Arial"/>
          <w:highlight w:val="yellow"/>
        </w:rPr>
        <w:instrText xml:space="preserve"> REF _Ref158047801 \h </w:instrText>
      </w:r>
      <w:r w:rsidR="000C0D6E">
        <w:rPr>
          <w:rFonts w:cs="Arial"/>
          <w:highlight w:val="yellow"/>
        </w:rPr>
      </w:r>
      <w:r w:rsidR="000C0D6E">
        <w:rPr>
          <w:rFonts w:cs="Arial"/>
          <w:highlight w:val="yellow"/>
        </w:rPr>
        <w:fldChar w:fldCharType="separate"/>
      </w:r>
      <w:r w:rsidR="00E4518E">
        <w:t xml:space="preserve">Table </w:t>
      </w:r>
      <w:r w:rsidR="00E4518E">
        <w:rPr>
          <w:noProof/>
        </w:rPr>
        <w:t>2</w:t>
      </w:r>
      <w:r w:rsidR="000C0D6E">
        <w:rPr>
          <w:rFonts w:cs="Arial"/>
          <w:highlight w:val="yellow"/>
        </w:rPr>
        <w:fldChar w:fldCharType="end"/>
      </w:r>
      <w:r>
        <w:rPr>
          <w:rFonts w:cs="Arial"/>
        </w:rPr>
        <w:t xml:space="preserve"> </w:t>
      </w:r>
      <w:r w:rsidRPr="00A22CBF">
        <w:t>are included as coverage evaluation assumptions.</w:t>
      </w:r>
      <w:bookmarkEnd w:id="29"/>
    </w:p>
    <w:p w14:paraId="1C2D06F9" w14:textId="77777777" w:rsidR="005B3446" w:rsidRDefault="005B3446" w:rsidP="00D953A5">
      <w:pPr>
        <w:rPr>
          <w:highlight w:val="yellow"/>
          <w:lang w:val="en-GB" w:eastAsia="ja-JP"/>
        </w:rPr>
      </w:pPr>
    </w:p>
    <w:p w14:paraId="430125CA" w14:textId="0E12D398" w:rsidR="00A14278" w:rsidRDefault="00A869B6" w:rsidP="00F572B0">
      <w:pPr>
        <w:jc w:val="both"/>
        <w:rPr>
          <w:lang w:val="en-GB" w:eastAsia="ja-JP"/>
        </w:rPr>
      </w:pPr>
      <w:r w:rsidRPr="00A869B6">
        <w:rPr>
          <w:lang w:val="en-GB" w:eastAsia="ja-JP"/>
        </w:rPr>
        <w:t xml:space="preserve">The remaining part of this section explains the specifics of each of </w:t>
      </w:r>
      <w:r w:rsidRPr="00D117CB">
        <w:rPr>
          <w:lang w:val="en-GB" w:eastAsia="ja-JP"/>
        </w:rPr>
        <w:t xml:space="preserve">these </w:t>
      </w:r>
      <w:r w:rsidR="00D117CB" w:rsidRPr="00D117CB">
        <w:rPr>
          <w:lang w:val="en-GB" w:eastAsia="ja-JP"/>
        </w:rPr>
        <w:t>methodologies</w:t>
      </w:r>
      <w:r w:rsidRPr="00D117CB">
        <w:rPr>
          <w:lang w:val="en-GB" w:eastAsia="ja-JP"/>
        </w:rPr>
        <w:t>.</w:t>
      </w:r>
    </w:p>
    <w:p w14:paraId="57C773B8" w14:textId="03941FC0" w:rsidR="008F00E5" w:rsidRPr="007C67A4" w:rsidRDefault="0018409C" w:rsidP="00DB42B8">
      <w:pPr>
        <w:pStyle w:val="Heading4"/>
        <w:rPr>
          <w:b/>
          <w:bCs/>
        </w:rPr>
      </w:pPr>
      <w:r>
        <w:rPr>
          <w:b/>
          <w:bCs/>
        </w:rPr>
        <w:t>2.2.1.1</w:t>
      </w:r>
      <w:r>
        <w:rPr>
          <w:b/>
          <w:bCs/>
        </w:rPr>
        <w:tab/>
      </w:r>
      <w:r w:rsidR="003A755B">
        <w:rPr>
          <w:b/>
          <w:bCs/>
        </w:rPr>
        <w:t>Coverage e</w:t>
      </w:r>
      <w:r w:rsidR="003A755B" w:rsidRPr="007C67A4">
        <w:rPr>
          <w:b/>
          <w:bCs/>
        </w:rPr>
        <w:t xml:space="preserve">valuation </w:t>
      </w:r>
      <w:r w:rsidR="008F00E5" w:rsidRPr="007C67A4">
        <w:rPr>
          <w:b/>
          <w:bCs/>
        </w:rPr>
        <w:t xml:space="preserve">methodology </w:t>
      </w:r>
      <w:r w:rsidR="00D11A6F">
        <w:rPr>
          <w:b/>
          <w:bCs/>
        </w:rPr>
        <w:t xml:space="preserve">alternative </w:t>
      </w:r>
      <w:r w:rsidR="008F00E5" w:rsidRPr="007C67A4">
        <w:rPr>
          <w:b/>
          <w:bCs/>
        </w:rPr>
        <w:t>1</w:t>
      </w:r>
    </w:p>
    <w:p w14:paraId="47EAAE66" w14:textId="41BFBFC1" w:rsidR="000A6AB1" w:rsidRPr="006C5ACF" w:rsidRDefault="00E677BF" w:rsidP="00F572B0">
      <w:pPr>
        <w:jc w:val="both"/>
      </w:pPr>
      <w:r>
        <w:t xml:space="preserve">For the </w:t>
      </w:r>
      <w:r w:rsidR="00902C56">
        <w:t>first</w:t>
      </w:r>
      <w:r w:rsidRPr="00E677BF">
        <w:t xml:space="preserve"> evaluation </w:t>
      </w:r>
      <w:r w:rsidR="00902C56">
        <w:t>methodology</w:t>
      </w:r>
      <w:r w:rsidRPr="00E677BF">
        <w:t xml:space="preserve">, </w:t>
      </w:r>
      <w:r w:rsidR="00902C56">
        <w:t>it is possible to</w:t>
      </w:r>
      <w:r w:rsidRPr="00E677BF">
        <w:t xml:space="preserve"> begin with the link budget template</w:t>
      </w:r>
      <w:r w:rsidR="0029132D">
        <w:t>s</w:t>
      </w:r>
      <w:r w:rsidRPr="00E677BF">
        <w:t xml:space="preserve"> found in </w:t>
      </w:r>
      <w:r w:rsidR="008679E9" w:rsidRPr="00FE6010">
        <w:rPr>
          <w:lang w:val="en-GB" w:eastAsia="ja-JP"/>
        </w:rPr>
        <w:t xml:space="preserve">TR </w:t>
      </w:r>
      <w:r w:rsidR="00D86022" w:rsidRPr="00FE6010">
        <w:rPr>
          <w:lang w:val="en-GB" w:eastAsia="ja-JP"/>
        </w:rPr>
        <w:t>38.875</w:t>
      </w:r>
      <w:r w:rsidR="008679E9" w:rsidRPr="00FE6010">
        <w:rPr>
          <w:lang w:val="en-GB" w:eastAsia="ja-JP"/>
        </w:rPr>
        <w:t xml:space="preserve"> (for RedCap UEs) and TR38</w:t>
      </w:r>
      <w:r w:rsidR="00902C56" w:rsidRPr="00FE6010">
        <w:rPr>
          <w:lang w:val="en-GB" w:eastAsia="ja-JP"/>
        </w:rPr>
        <w:t>.8</w:t>
      </w:r>
      <w:r w:rsidR="00506FAB" w:rsidRPr="00FE6010">
        <w:rPr>
          <w:lang w:val="en-GB" w:eastAsia="ja-JP"/>
        </w:rPr>
        <w:t>3</w:t>
      </w:r>
      <w:r w:rsidR="00902C56" w:rsidRPr="00FE6010">
        <w:rPr>
          <w:lang w:val="en-GB" w:eastAsia="ja-JP"/>
        </w:rPr>
        <w:t>0</w:t>
      </w:r>
      <w:r w:rsidR="008679E9" w:rsidRPr="00FE6010">
        <w:rPr>
          <w:lang w:val="en-GB" w:eastAsia="ja-JP"/>
        </w:rPr>
        <w:t xml:space="preserve"> (for legacy NR UEs</w:t>
      </w:r>
      <w:r w:rsidR="00393F61">
        <w:t>).</w:t>
      </w:r>
      <w:r w:rsidR="0085368F">
        <w:t xml:space="preserve"> </w:t>
      </w:r>
      <w:r w:rsidRPr="00E677BF">
        <w:t>Th</w:t>
      </w:r>
      <w:r w:rsidR="0029132D">
        <w:t>ese</w:t>
      </w:r>
      <w:r w:rsidRPr="00E677BF">
        <w:t xml:space="preserve"> template</w:t>
      </w:r>
      <w:r w:rsidR="00D666E9">
        <w:t>s</w:t>
      </w:r>
      <w:r w:rsidRPr="00E677BF">
        <w:t xml:space="preserve"> can be adjusted</w:t>
      </w:r>
      <w:r w:rsidR="00113F8A">
        <w:t xml:space="preserve"> and simplified</w:t>
      </w:r>
      <w:r w:rsidRPr="00E677BF">
        <w:t xml:space="preserve"> to better align with the assumptions reflecting the specific scenarios and devices we</w:t>
      </w:r>
      <w:r w:rsidR="00D11A6F">
        <w:t>’</w:t>
      </w:r>
      <w:r w:rsidRPr="00E677BF">
        <w:t xml:space="preserve">re focusing </w:t>
      </w:r>
      <w:r w:rsidRPr="00E677BF">
        <w:lastRenderedPageBreak/>
        <w:t>on</w:t>
      </w:r>
      <w:r w:rsidR="009B1889">
        <w:t xml:space="preserve"> (</w:t>
      </w:r>
      <w:r w:rsidR="009B1889" w:rsidRPr="00E677BF">
        <w:t>outlined in the Introduction section</w:t>
      </w:r>
      <w:r w:rsidR="009B1889">
        <w:t>)</w:t>
      </w:r>
      <w:r w:rsidRPr="00E677BF">
        <w:t>.</w:t>
      </w:r>
      <w:r w:rsidR="005D0454">
        <w:t xml:space="preserve"> </w:t>
      </w:r>
      <w:r w:rsidR="005D0454" w:rsidRPr="005D0454">
        <w:t>MPL can be used as the coverage evaluation metric, and the equations in section 4.2 of 380.830 can be employed to obtain the target MPL from the target maximum distance.</w:t>
      </w:r>
    </w:p>
    <w:p w14:paraId="793428E3" w14:textId="3F91294A" w:rsidR="00831DAB" w:rsidRPr="00FB434E" w:rsidRDefault="0098664F" w:rsidP="00831DAB">
      <w:pPr>
        <w:pStyle w:val="Proposal"/>
        <w:jc w:val="left"/>
      </w:pPr>
      <w:bookmarkStart w:id="30" w:name="_Toc159249258"/>
      <w:r w:rsidRPr="0098664F">
        <w:t xml:space="preserve">If coverage evaluation methodology alternative 1 is </w:t>
      </w:r>
      <w:r w:rsidR="006A0D6F">
        <w:t>selected</w:t>
      </w:r>
      <w:r>
        <w:t>,</w:t>
      </w:r>
      <w:r w:rsidR="001233EC">
        <w:t xml:space="preserve"> </w:t>
      </w:r>
      <w:r w:rsidR="00831DAB" w:rsidRPr="00FB434E">
        <w:t xml:space="preserve">MPL is used as the coverage metric and </w:t>
      </w:r>
      <w:r w:rsidR="00875371" w:rsidRPr="00FB434E">
        <w:t xml:space="preserve">use the </w:t>
      </w:r>
      <w:r w:rsidR="000E6305" w:rsidRPr="00FB434E">
        <w:t xml:space="preserve">same methodology </w:t>
      </w:r>
      <w:r w:rsidR="003B4135" w:rsidRPr="00FB434E">
        <w:t>as 38.830</w:t>
      </w:r>
      <w:r w:rsidR="00984C7E" w:rsidRPr="00FB434E">
        <w:t xml:space="preserve"> section 4</w:t>
      </w:r>
      <w:r w:rsidR="007672F7" w:rsidRPr="00FB434E">
        <w:t>.2</w:t>
      </w:r>
      <w:r w:rsidR="00984C7E" w:rsidRPr="00FB434E">
        <w:t xml:space="preserve">, to convert </w:t>
      </w:r>
      <w:r w:rsidR="007C2B2D">
        <w:t>target distances</w:t>
      </w:r>
      <w:r w:rsidR="00984C7E" w:rsidRPr="00FB434E">
        <w:t xml:space="preserve"> to </w:t>
      </w:r>
      <w:r w:rsidR="005966E8" w:rsidRPr="00FB434E">
        <w:t>the target MPL</w:t>
      </w:r>
      <w:r w:rsidR="002B3B90">
        <w:t>s</w:t>
      </w:r>
      <w:r w:rsidR="005966E8" w:rsidRPr="00FB434E">
        <w:t>.</w:t>
      </w:r>
      <w:bookmarkEnd w:id="30"/>
    </w:p>
    <w:p w14:paraId="4D38BACF" w14:textId="69E5E226" w:rsidR="002557FC" w:rsidRDefault="006A0D6F" w:rsidP="00831DAB">
      <w:pPr>
        <w:pStyle w:val="Proposal"/>
        <w:jc w:val="left"/>
      </w:pPr>
      <w:bookmarkStart w:id="31" w:name="_Toc159249259"/>
      <w:r w:rsidRPr="0098664F">
        <w:t xml:space="preserve">If coverage evaluation methodology alternative 1 is </w:t>
      </w:r>
      <w:r>
        <w:t>selected, u</w:t>
      </w:r>
      <w:r w:rsidR="002557FC" w:rsidRPr="00FB434E">
        <w:t xml:space="preserve">se the </w:t>
      </w:r>
      <w:r w:rsidR="005151A5" w:rsidRPr="00FB434E">
        <w:t xml:space="preserve">link budget </w:t>
      </w:r>
      <w:r w:rsidR="00BF55C5" w:rsidRPr="00FB434E">
        <w:t>template</w:t>
      </w:r>
      <w:r w:rsidR="00873B6C" w:rsidRPr="00FB434E">
        <w:t>, Table A.3,</w:t>
      </w:r>
      <w:r w:rsidR="00BF55C5" w:rsidRPr="00FB434E">
        <w:t xml:space="preserve"> in </w:t>
      </w:r>
      <w:r w:rsidR="00EE0DEE" w:rsidRPr="00FB434E">
        <w:t>38.8</w:t>
      </w:r>
      <w:r w:rsidR="00506FAB" w:rsidRPr="00FB434E">
        <w:t>3</w:t>
      </w:r>
      <w:r w:rsidR="00EE0DEE" w:rsidRPr="00FB434E">
        <w:t xml:space="preserve">0 </w:t>
      </w:r>
      <w:r w:rsidR="00680997">
        <w:t xml:space="preserve">(or the template in </w:t>
      </w:r>
      <w:r w:rsidR="00680997" w:rsidRPr="00FE6010">
        <w:rPr>
          <w:lang w:val="en-GB" w:eastAsia="ja-JP"/>
        </w:rPr>
        <w:t>38.875 (for RedCap UEs)</w:t>
      </w:r>
      <w:r w:rsidR="00680997">
        <w:t>)</w:t>
      </w:r>
      <w:r w:rsidR="00EE0DEE" w:rsidRPr="00FB434E">
        <w:t xml:space="preserve"> as the starting </w:t>
      </w:r>
      <w:r w:rsidR="00C86324" w:rsidRPr="00FB434E">
        <w:t>point and ad</w:t>
      </w:r>
      <w:r w:rsidR="009E4F9B">
        <w:t>a</w:t>
      </w:r>
      <w:r w:rsidR="00C86324" w:rsidRPr="00FB434E">
        <w:t xml:space="preserve">pt it </w:t>
      </w:r>
      <w:r w:rsidR="00300B60">
        <w:t xml:space="preserve">accordingly </w:t>
      </w:r>
      <w:r w:rsidR="00C86324" w:rsidRPr="00FB434E">
        <w:t xml:space="preserve">for </w:t>
      </w:r>
      <w:r w:rsidR="00F21522" w:rsidRPr="00FB434E">
        <w:t xml:space="preserve">A-IoT </w:t>
      </w:r>
      <w:r w:rsidR="00535C00" w:rsidRPr="00FB434E">
        <w:t>device</w:t>
      </w:r>
      <w:r w:rsidR="00365E71">
        <w:t>s coverage evaluation</w:t>
      </w:r>
      <w:r w:rsidR="00892D05" w:rsidRPr="00FB434E">
        <w:t>.</w:t>
      </w:r>
      <w:bookmarkEnd w:id="31"/>
    </w:p>
    <w:p w14:paraId="524CB869" w14:textId="1FBB36B8" w:rsidR="00987D10" w:rsidRPr="00987D10" w:rsidRDefault="00987D10" w:rsidP="00F572B0">
      <w:pPr>
        <w:jc w:val="both"/>
      </w:pPr>
      <w:r w:rsidRPr="00987D10">
        <w:t>Since this methodology relies on link-level simulations, RAN1 needs to agree on the</w:t>
      </w:r>
      <w:r w:rsidR="00A81DA7">
        <w:t xml:space="preserve"> link level simulation </w:t>
      </w:r>
      <w:r w:rsidRPr="00987D10">
        <w:t>parameter assumptions.</w:t>
      </w:r>
    </w:p>
    <w:p w14:paraId="32DE2069" w14:textId="3706BEE2" w:rsidR="0066130E" w:rsidRDefault="0066130E" w:rsidP="00DF0E4A">
      <w:pPr>
        <w:pStyle w:val="Caption"/>
        <w:keepNext/>
        <w:jc w:val="center"/>
      </w:pPr>
      <w:bookmarkStart w:id="32" w:name="_Ref158196919"/>
      <w:r>
        <w:t xml:space="preserve">Table </w:t>
      </w:r>
      <w:r>
        <w:fldChar w:fldCharType="begin"/>
      </w:r>
      <w:r>
        <w:instrText xml:space="preserve"> SEQ Table \* ARABIC </w:instrText>
      </w:r>
      <w:r>
        <w:fldChar w:fldCharType="separate"/>
      </w:r>
      <w:r w:rsidR="00E4518E">
        <w:rPr>
          <w:noProof/>
        </w:rPr>
        <w:t>3</w:t>
      </w:r>
      <w:r>
        <w:fldChar w:fldCharType="end"/>
      </w:r>
      <w:bookmarkEnd w:id="32"/>
      <w:r>
        <w:t>: assumptions on link level simulations</w:t>
      </w:r>
    </w:p>
    <w:tbl>
      <w:tblPr>
        <w:tblStyle w:val="TableGrid"/>
        <w:tblW w:w="0" w:type="auto"/>
        <w:tblInd w:w="895" w:type="dxa"/>
        <w:tblLook w:val="04A0" w:firstRow="1" w:lastRow="0" w:firstColumn="1" w:lastColumn="0" w:noHBand="0" w:noVBand="1"/>
      </w:tblPr>
      <w:tblGrid>
        <w:gridCol w:w="3903"/>
        <w:gridCol w:w="2276"/>
        <w:gridCol w:w="2276"/>
      </w:tblGrid>
      <w:tr w:rsidR="008C52DB" w:rsidRPr="0066130E" w14:paraId="718CC64D" w14:textId="77777777" w:rsidTr="00362EAB">
        <w:tc>
          <w:tcPr>
            <w:tcW w:w="0" w:type="auto"/>
            <w:shd w:val="clear" w:color="auto" w:fill="D0CECE" w:themeFill="background2" w:themeFillShade="E6"/>
          </w:tcPr>
          <w:p w14:paraId="6788C48A" w14:textId="79FEC3DA" w:rsidR="008C52DB" w:rsidRPr="0082112C" w:rsidRDefault="00E51757" w:rsidP="00140218">
            <w:pPr>
              <w:rPr>
                <w:rFonts w:asciiTheme="majorBidi" w:hAnsiTheme="majorBidi" w:cstheme="majorBidi"/>
                <w:b/>
                <w:sz w:val="18"/>
                <w:szCs w:val="18"/>
                <w:lang w:val="en-GB" w:eastAsia="ja-JP"/>
              </w:rPr>
            </w:pPr>
            <w:r w:rsidRPr="0082112C">
              <w:rPr>
                <w:rFonts w:asciiTheme="majorBidi" w:hAnsiTheme="majorBidi" w:cstheme="majorBidi"/>
                <w:b/>
                <w:sz w:val="18"/>
                <w:szCs w:val="18"/>
                <w:lang w:val="en-GB" w:eastAsia="ja-JP"/>
              </w:rPr>
              <w:t>Parameter</w:t>
            </w:r>
          </w:p>
        </w:tc>
        <w:tc>
          <w:tcPr>
            <w:tcW w:w="0" w:type="auto"/>
            <w:shd w:val="clear" w:color="auto" w:fill="D0CECE" w:themeFill="background2" w:themeFillShade="E6"/>
          </w:tcPr>
          <w:p w14:paraId="04E8C6FD" w14:textId="27B1A54F" w:rsidR="008C52DB" w:rsidRPr="0082112C" w:rsidRDefault="00E51757" w:rsidP="00140218">
            <w:pPr>
              <w:rPr>
                <w:rFonts w:asciiTheme="majorBidi" w:hAnsiTheme="majorBidi" w:cstheme="majorBidi"/>
                <w:b/>
                <w:sz w:val="18"/>
                <w:szCs w:val="18"/>
                <w:lang w:val="en-GB" w:eastAsia="ja-JP"/>
              </w:rPr>
            </w:pPr>
            <w:r w:rsidRPr="0082112C">
              <w:rPr>
                <w:rFonts w:asciiTheme="majorBidi" w:hAnsiTheme="majorBidi" w:cstheme="majorBidi"/>
                <w:b/>
                <w:bCs/>
                <w:sz w:val="18"/>
                <w:szCs w:val="18"/>
                <w:lang w:val="en-GB" w:eastAsia="ja-JP"/>
              </w:rPr>
              <w:t>Case</w:t>
            </w:r>
            <w:r w:rsidR="003E6DC9" w:rsidRPr="0082112C">
              <w:rPr>
                <w:rFonts w:asciiTheme="majorBidi" w:hAnsiTheme="majorBidi" w:cstheme="majorBidi"/>
                <w:b/>
                <w:bCs/>
                <w:sz w:val="18"/>
                <w:szCs w:val="18"/>
                <w:lang w:val="en-GB" w:eastAsia="ja-JP"/>
              </w:rPr>
              <w:t xml:space="preserve"> </w:t>
            </w:r>
            <w:r w:rsidRPr="0082112C">
              <w:rPr>
                <w:rFonts w:asciiTheme="majorBidi" w:hAnsiTheme="majorBidi" w:cstheme="majorBidi"/>
                <w:b/>
                <w:bCs/>
                <w:sz w:val="18"/>
                <w:szCs w:val="18"/>
                <w:lang w:val="en-GB" w:eastAsia="ja-JP"/>
              </w:rPr>
              <w:t>1</w:t>
            </w:r>
            <w:r w:rsidR="007A54DF">
              <w:rPr>
                <w:rFonts w:asciiTheme="majorBidi" w:hAnsiTheme="majorBidi" w:cstheme="majorBidi"/>
                <w:b/>
                <w:bCs/>
                <w:sz w:val="18"/>
                <w:szCs w:val="18"/>
                <w:lang w:val="en-GB" w:eastAsia="ja-JP"/>
              </w:rPr>
              <w:t>:</w:t>
            </w:r>
            <w:r w:rsidR="00B972A5" w:rsidRPr="0082112C">
              <w:rPr>
                <w:rFonts w:asciiTheme="majorBidi" w:hAnsiTheme="majorBidi" w:cstheme="majorBidi"/>
                <w:b/>
                <w:bCs/>
                <w:sz w:val="18"/>
                <w:szCs w:val="18"/>
                <w:lang w:val="en-GB" w:eastAsia="ja-JP"/>
              </w:rPr>
              <w:br/>
              <w:t>Deployment 1 with Topology 1</w:t>
            </w:r>
          </w:p>
        </w:tc>
        <w:tc>
          <w:tcPr>
            <w:tcW w:w="0" w:type="auto"/>
            <w:shd w:val="clear" w:color="auto" w:fill="D0CECE" w:themeFill="background2" w:themeFillShade="E6"/>
          </w:tcPr>
          <w:p w14:paraId="71269E1E" w14:textId="0A54B5CD" w:rsidR="008C52DB" w:rsidRPr="0082112C" w:rsidRDefault="00B15927" w:rsidP="00140218">
            <w:pPr>
              <w:rPr>
                <w:rFonts w:asciiTheme="majorBidi" w:hAnsiTheme="majorBidi" w:cstheme="majorBidi"/>
                <w:b/>
                <w:sz w:val="18"/>
                <w:szCs w:val="18"/>
                <w:lang w:val="en-GB" w:eastAsia="ja-JP"/>
              </w:rPr>
            </w:pPr>
            <w:r w:rsidRPr="0082112C">
              <w:rPr>
                <w:rFonts w:asciiTheme="majorBidi" w:hAnsiTheme="majorBidi" w:cstheme="majorBidi"/>
                <w:b/>
                <w:bCs/>
                <w:sz w:val="18"/>
                <w:szCs w:val="18"/>
                <w:lang w:val="en-GB" w:eastAsia="ja-JP"/>
              </w:rPr>
              <w:t>Case 2</w:t>
            </w:r>
            <w:r w:rsidR="007A54DF">
              <w:rPr>
                <w:rFonts w:asciiTheme="majorBidi" w:hAnsiTheme="majorBidi" w:cstheme="majorBidi"/>
                <w:b/>
                <w:bCs/>
                <w:sz w:val="18"/>
                <w:szCs w:val="18"/>
                <w:lang w:val="en-GB" w:eastAsia="ja-JP"/>
              </w:rPr>
              <w:t>:</w:t>
            </w:r>
            <w:r w:rsidR="00B972A5" w:rsidRPr="0082112C">
              <w:rPr>
                <w:rFonts w:asciiTheme="majorBidi" w:hAnsiTheme="majorBidi" w:cstheme="majorBidi"/>
                <w:b/>
                <w:bCs/>
                <w:sz w:val="18"/>
                <w:szCs w:val="18"/>
                <w:lang w:val="en-GB" w:eastAsia="ja-JP"/>
              </w:rPr>
              <w:br/>
              <w:t xml:space="preserve">Deployment </w:t>
            </w:r>
            <w:r w:rsidR="00362EAB" w:rsidRPr="0082112C">
              <w:rPr>
                <w:rFonts w:asciiTheme="majorBidi" w:hAnsiTheme="majorBidi" w:cstheme="majorBidi"/>
                <w:b/>
                <w:bCs/>
                <w:sz w:val="18"/>
                <w:szCs w:val="18"/>
                <w:lang w:val="en-GB" w:eastAsia="ja-JP"/>
              </w:rPr>
              <w:t>2</w:t>
            </w:r>
            <w:r w:rsidR="00B972A5" w:rsidRPr="0082112C">
              <w:rPr>
                <w:rFonts w:asciiTheme="majorBidi" w:hAnsiTheme="majorBidi" w:cstheme="majorBidi"/>
                <w:b/>
                <w:bCs/>
                <w:sz w:val="18"/>
                <w:szCs w:val="18"/>
                <w:lang w:val="en-GB" w:eastAsia="ja-JP"/>
              </w:rPr>
              <w:t xml:space="preserve"> with Topology </w:t>
            </w:r>
            <w:r w:rsidR="00362EAB" w:rsidRPr="0082112C">
              <w:rPr>
                <w:rFonts w:asciiTheme="majorBidi" w:hAnsiTheme="majorBidi" w:cstheme="majorBidi"/>
                <w:b/>
                <w:bCs/>
                <w:sz w:val="18"/>
                <w:szCs w:val="18"/>
                <w:lang w:val="en-GB" w:eastAsia="ja-JP"/>
              </w:rPr>
              <w:t>2</w:t>
            </w:r>
          </w:p>
        </w:tc>
      </w:tr>
      <w:tr w:rsidR="00FA0222" w:rsidRPr="0066130E" w14:paraId="4ECCAF0F" w14:textId="77777777" w:rsidTr="007A54DF">
        <w:tc>
          <w:tcPr>
            <w:tcW w:w="0" w:type="auto"/>
            <w:shd w:val="clear" w:color="auto" w:fill="E2EFD9" w:themeFill="accent6" w:themeFillTint="33"/>
          </w:tcPr>
          <w:p w14:paraId="2F5F39E6" w14:textId="34D105E9" w:rsidR="00572A2D" w:rsidRPr="00DF0E4A" w:rsidRDefault="00572A2D" w:rsidP="00A162D5">
            <w:pPr>
              <w:rPr>
                <w:rFonts w:asciiTheme="majorBidi" w:hAnsiTheme="majorBidi" w:cstheme="majorBidi"/>
                <w:sz w:val="18"/>
                <w:szCs w:val="18"/>
                <w:lang w:eastAsia="zh-CN"/>
              </w:rPr>
            </w:pPr>
            <w:r>
              <w:rPr>
                <w:rFonts w:asciiTheme="majorBidi" w:hAnsiTheme="majorBidi" w:cstheme="majorBidi"/>
                <w:sz w:val="18"/>
                <w:szCs w:val="18"/>
                <w:lang w:eastAsia="zh-CN"/>
              </w:rPr>
              <w:t>BW</w:t>
            </w:r>
            <w:r w:rsidR="001916A0">
              <w:rPr>
                <w:rFonts w:asciiTheme="majorBidi" w:hAnsiTheme="majorBidi" w:cstheme="majorBidi"/>
                <w:sz w:val="18"/>
                <w:szCs w:val="18"/>
                <w:lang w:eastAsia="zh-CN"/>
              </w:rPr>
              <w:t>/</w:t>
            </w:r>
            <w:r w:rsidR="008B15B9">
              <w:rPr>
                <w:rFonts w:asciiTheme="majorBidi" w:hAnsiTheme="majorBidi" w:cstheme="majorBidi"/>
                <w:sz w:val="18"/>
                <w:szCs w:val="18"/>
                <w:lang w:eastAsia="zh-CN"/>
              </w:rPr>
              <w:t>Waveform (</w:t>
            </w:r>
            <w:r w:rsidR="00746132">
              <w:rPr>
                <w:rFonts w:asciiTheme="majorBidi" w:hAnsiTheme="majorBidi" w:cstheme="majorBidi"/>
                <w:sz w:val="18"/>
                <w:szCs w:val="18"/>
                <w:lang w:eastAsia="zh-CN"/>
              </w:rPr>
              <w:t>OOK-</w:t>
            </w:r>
            <w:r w:rsidR="001916A0">
              <w:rPr>
                <w:rFonts w:asciiTheme="majorBidi" w:hAnsiTheme="majorBidi" w:cstheme="majorBidi"/>
                <w:sz w:val="18"/>
                <w:szCs w:val="18"/>
                <w:lang w:eastAsia="zh-CN"/>
              </w:rPr>
              <w:t>SCS</w:t>
            </w:r>
            <w:r w:rsidR="00746132">
              <w:rPr>
                <w:rFonts w:asciiTheme="majorBidi" w:hAnsiTheme="majorBidi" w:cstheme="majorBidi"/>
                <w:sz w:val="18"/>
                <w:szCs w:val="18"/>
                <w:lang w:eastAsia="zh-CN"/>
              </w:rPr>
              <w:t>)</w:t>
            </w:r>
          </w:p>
        </w:tc>
        <w:tc>
          <w:tcPr>
            <w:tcW w:w="0" w:type="auto"/>
          </w:tcPr>
          <w:p w14:paraId="733CE86B" w14:textId="4F166462" w:rsidR="00572A2D" w:rsidRDefault="00572A2D"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c>
          <w:tcPr>
            <w:tcW w:w="0" w:type="auto"/>
          </w:tcPr>
          <w:p w14:paraId="02AD5619" w14:textId="5283E377" w:rsidR="00572A2D" w:rsidRDefault="00572A2D"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r>
      <w:tr w:rsidR="00B37ECD" w:rsidRPr="0066130E" w14:paraId="78B24255" w14:textId="77777777" w:rsidTr="007A54DF">
        <w:tc>
          <w:tcPr>
            <w:tcW w:w="0" w:type="auto"/>
            <w:shd w:val="clear" w:color="auto" w:fill="E2EFD9" w:themeFill="accent6" w:themeFillTint="33"/>
          </w:tcPr>
          <w:p w14:paraId="3910F8F8" w14:textId="64D4EE2C" w:rsidR="00B37ECD" w:rsidRDefault="00B37ECD" w:rsidP="00A162D5">
            <w:pPr>
              <w:rPr>
                <w:rFonts w:asciiTheme="majorBidi" w:hAnsiTheme="majorBidi" w:cstheme="majorBidi"/>
                <w:sz w:val="18"/>
                <w:szCs w:val="18"/>
                <w:lang w:eastAsia="zh-CN"/>
              </w:rPr>
            </w:pPr>
            <w:r>
              <w:rPr>
                <w:rFonts w:asciiTheme="majorBidi" w:hAnsiTheme="majorBidi" w:cstheme="majorBidi"/>
                <w:sz w:val="18"/>
                <w:szCs w:val="18"/>
                <w:lang w:eastAsia="zh-CN"/>
              </w:rPr>
              <w:t>Data rate</w:t>
            </w:r>
          </w:p>
        </w:tc>
        <w:tc>
          <w:tcPr>
            <w:tcW w:w="0" w:type="auto"/>
          </w:tcPr>
          <w:p w14:paraId="5B2C13D7" w14:textId="0873F8DC" w:rsidR="00B37ECD" w:rsidRDefault="00A52674"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100 bps</w:t>
            </w:r>
          </w:p>
        </w:tc>
        <w:tc>
          <w:tcPr>
            <w:tcW w:w="0" w:type="auto"/>
          </w:tcPr>
          <w:p w14:paraId="4501FF77" w14:textId="531CDCB7" w:rsidR="00B37ECD" w:rsidRDefault="00A52674"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100 bps</w:t>
            </w:r>
          </w:p>
        </w:tc>
      </w:tr>
      <w:tr w:rsidR="00A162D5" w:rsidRPr="0066130E" w14:paraId="6ED57428" w14:textId="77777777" w:rsidTr="007A54DF">
        <w:tc>
          <w:tcPr>
            <w:tcW w:w="0" w:type="auto"/>
            <w:shd w:val="clear" w:color="auto" w:fill="E2EFD9" w:themeFill="accent6" w:themeFillTint="33"/>
          </w:tcPr>
          <w:p w14:paraId="40A07D45" w14:textId="4F8B9A7D" w:rsidR="00A162D5" w:rsidRPr="00DF0E4A" w:rsidRDefault="00A162D5" w:rsidP="00A162D5">
            <w:pPr>
              <w:rPr>
                <w:rFonts w:asciiTheme="majorBidi" w:hAnsiTheme="majorBidi" w:cstheme="majorBidi"/>
                <w:sz w:val="18"/>
                <w:szCs w:val="18"/>
                <w:lang w:val="en-GB" w:eastAsia="ja-JP"/>
              </w:rPr>
            </w:pPr>
            <w:r w:rsidRPr="00DF0E4A">
              <w:rPr>
                <w:rFonts w:asciiTheme="majorBidi" w:hAnsiTheme="majorBidi" w:cstheme="majorBidi"/>
                <w:sz w:val="18"/>
                <w:szCs w:val="18"/>
                <w:lang w:eastAsia="zh-CN"/>
              </w:rPr>
              <w:t xml:space="preserve"># of </w:t>
            </w:r>
            <w:r w:rsidR="00156FBA">
              <w:rPr>
                <w:rFonts w:asciiTheme="majorBidi" w:hAnsiTheme="majorBidi" w:cstheme="majorBidi"/>
                <w:sz w:val="18"/>
                <w:szCs w:val="18"/>
                <w:lang w:eastAsia="zh-CN"/>
              </w:rPr>
              <w:t>BS</w:t>
            </w:r>
            <w:r w:rsidR="006F50BD">
              <w:rPr>
                <w:rFonts w:asciiTheme="majorBidi" w:hAnsiTheme="majorBidi" w:cstheme="majorBidi"/>
                <w:sz w:val="18"/>
                <w:szCs w:val="18"/>
                <w:lang w:eastAsia="zh-CN"/>
              </w:rPr>
              <w:t>/ intermediate</w:t>
            </w:r>
            <w:r w:rsidR="00384414">
              <w:rPr>
                <w:rFonts w:asciiTheme="majorBidi" w:hAnsiTheme="majorBidi" w:cstheme="majorBidi"/>
                <w:sz w:val="18"/>
                <w:szCs w:val="18"/>
                <w:lang w:eastAsia="zh-CN"/>
              </w:rPr>
              <w:t xml:space="preserve"> UE</w:t>
            </w:r>
            <w:r w:rsidRPr="00DF0E4A">
              <w:rPr>
                <w:rFonts w:asciiTheme="majorBidi" w:hAnsiTheme="majorBidi" w:cstheme="majorBidi"/>
                <w:sz w:val="18"/>
                <w:szCs w:val="18"/>
                <w:lang w:eastAsia="zh-CN"/>
              </w:rPr>
              <w:t xml:space="preserve"> antenna branches (TX/RX)</w:t>
            </w:r>
          </w:p>
        </w:tc>
        <w:tc>
          <w:tcPr>
            <w:tcW w:w="0" w:type="auto"/>
          </w:tcPr>
          <w:p w14:paraId="67F29F4C" w14:textId="014E65FA" w:rsidR="00A162D5" w:rsidRPr="00DF0E4A" w:rsidRDefault="00384414"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2</w:t>
            </w:r>
            <w:r w:rsidR="00172195">
              <w:rPr>
                <w:rFonts w:asciiTheme="majorBidi" w:hAnsiTheme="majorBidi" w:cstheme="majorBidi"/>
                <w:sz w:val="18"/>
                <w:szCs w:val="18"/>
                <w:lang w:val="en-GB" w:eastAsia="ja-JP"/>
              </w:rPr>
              <w:t>Tx, 2Rx</w:t>
            </w:r>
          </w:p>
        </w:tc>
        <w:tc>
          <w:tcPr>
            <w:tcW w:w="0" w:type="auto"/>
          </w:tcPr>
          <w:p w14:paraId="61D621A4" w14:textId="7F5F1DAA" w:rsidR="00A162D5" w:rsidRPr="00DF0E4A" w:rsidRDefault="00172195" w:rsidP="00A162D5">
            <w:pPr>
              <w:rPr>
                <w:rFonts w:asciiTheme="majorBidi" w:hAnsiTheme="majorBidi" w:cstheme="majorBidi"/>
                <w:sz w:val="18"/>
                <w:szCs w:val="18"/>
                <w:lang w:val="en-GB" w:eastAsia="ja-JP"/>
              </w:rPr>
            </w:pPr>
            <w:r>
              <w:rPr>
                <w:rFonts w:asciiTheme="majorBidi" w:hAnsiTheme="majorBidi" w:cstheme="majorBidi"/>
                <w:sz w:val="18"/>
                <w:szCs w:val="18"/>
                <w:lang w:val="en-GB" w:eastAsia="ja-JP"/>
              </w:rPr>
              <w:t>2Tx, 2Rx</w:t>
            </w:r>
          </w:p>
        </w:tc>
      </w:tr>
      <w:tr w:rsidR="007C141C" w:rsidRPr="008F3FA3" w14:paraId="557AE7D3" w14:textId="77777777" w:rsidTr="007A54DF">
        <w:tc>
          <w:tcPr>
            <w:tcW w:w="0" w:type="auto"/>
            <w:shd w:val="clear" w:color="auto" w:fill="E2EFD9" w:themeFill="accent6" w:themeFillTint="33"/>
          </w:tcPr>
          <w:p w14:paraId="3CEF7289" w14:textId="646DE970" w:rsidR="007C141C" w:rsidRPr="00E34EA8" w:rsidRDefault="007C141C" w:rsidP="007C141C">
            <w:pPr>
              <w:rPr>
                <w:rFonts w:asciiTheme="majorBidi" w:hAnsiTheme="majorBidi" w:cstheme="majorBidi"/>
                <w:sz w:val="18"/>
                <w:szCs w:val="18"/>
                <w:lang w:eastAsia="zh-CN"/>
              </w:rPr>
            </w:pPr>
            <w:r w:rsidRPr="00E34EA8">
              <w:rPr>
                <w:rFonts w:asciiTheme="majorBidi" w:hAnsiTheme="majorBidi" w:cstheme="majorBidi"/>
                <w:sz w:val="18"/>
                <w:szCs w:val="18"/>
                <w:lang w:eastAsia="zh-CN"/>
              </w:rPr>
              <w:t xml:space="preserve"># of </w:t>
            </w:r>
            <w:r>
              <w:rPr>
                <w:rFonts w:asciiTheme="majorBidi" w:hAnsiTheme="majorBidi" w:cstheme="majorBidi"/>
                <w:sz w:val="18"/>
                <w:szCs w:val="18"/>
                <w:lang w:eastAsia="zh-CN"/>
              </w:rPr>
              <w:t>A-IoT</w:t>
            </w:r>
            <w:r w:rsidRPr="00E34EA8">
              <w:rPr>
                <w:rFonts w:asciiTheme="majorBidi" w:hAnsiTheme="majorBidi" w:cstheme="majorBidi"/>
                <w:sz w:val="18"/>
                <w:szCs w:val="18"/>
                <w:lang w:eastAsia="zh-CN"/>
              </w:rPr>
              <w:t xml:space="preserve"> </w:t>
            </w:r>
            <w:r>
              <w:rPr>
                <w:rFonts w:asciiTheme="majorBidi" w:hAnsiTheme="majorBidi" w:cstheme="majorBidi"/>
                <w:sz w:val="18"/>
                <w:szCs w:val="18"/>
                <w:lang w:eastAsia="zh-CN"/>
              </w:rPr>
              <w:t>Tx antennas of CWT</w:t>
            </w:r>
          </w:p>
        </w:tc>
        <w:tc>
          <w:tcPr>
            <w:tcW w:w="0" w:type="auto"/>
          </w:tcPr>
          <w:p w14:paraId="4909C7DD" w14:textId="6248D915" w:rsidR="007C141C" w:rsidRPr="00240B7C" w:rsidDel="007C7D3E" w:rsidRDefault="00314C8E" w:rsidP="007C141C">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c>
          <w:tcPr>
            <w:tcW w:w="0" w:type="auto"/>
          </w:tcPr>
          <w:p w14:paraId="174537D0" w14:textId="796BF03A" w:rsidR="007C141C" w:rsidRPr="00240B7C" w:rsidRDefault="007354E6" w:rsidP="007C141C">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r>
      <w:tr w:rsidR="008F3FA3" w:rsidRPr="008F3FA3" w14:paraId="5B91E56E" w14:textId="77777777" w:rsidTr="007A54DF">
        <w:tc>
          <w:tcPr>
            <w:tcW w:w="0" w:type="auto"/>
            <w:shd w:val="clear" w:color="auto" w:fill="E2EFD9" w:themeFill="accent6" w:themeFillTint="33"/>
          </w:tcPr>
          <w:p w14:paraId="410D10AE" w14:textId="01533A4A" w:rsidR="008F3FA3" w:rsidRPr="008F3FA3" w:rsidRDefault="008F3FA3" w:rsidP="00A162D5">
            <w:pPr>
              <w:rPr>
                <w:rFonts w:asciiTheme="majorBidi" w:hAnsiTheme="majorBidi" w:cstheme="majorBidi"/>
                <w:sz w:val="18"/>
                <w:szCs w:val="18"/>
                <w:lang w:eastAsia="zh-CN"/>
              </w:rPr>
            </w:pPr>
            <w:r w:rsidRPr="00E34EA8">
              <w:rPr>
                <w:rFonts w:asciiTheme="majorBidi" w:hAnsiTheme="majorBidi" w:cstheme="majorBidi"/>
                <w:sz w:val="18"/>
                <w:szCs w:val="18"/>
                <w:lang w:eastAsia="zh-CN"/>
              </w:rPr>
              <w:t xml:space="preserve"># of </w:t>
            </w:r>
            <w:r>
              <w:rPr>
                <w:rFonts w:asciiTheme="majorBidi" w:hAnsiTheme="majorBidi" w:cstheme="majorBidi"/>
                <w:sz w:val="18"/>
                <w:szCs w:val="18"/>
                <w:lang w:eastAsia="zh-CN"/>
              </w:rPr>
              <w:t>A-IoT</w:t>
            </w:r>
            <w:r w:rsidRPr="00E34EA8">
              <w:rPr>
                <w:rFonts w:asciiTheme="majorBidi" w:hAnsiTheme="majorBidi" w:cstheme="majorBidi"/>
                <w:sz w:val="18"/>
                <w:szCs w:val="18"/>
                <w:lang w:eastAsia="zh-CN"/>
              </w:rPr>
              <w:t xml:space="preserve"> antenna branches (TX/RX)</w:t>
            </w:r>
          </w:p>
        </w:tc>
        <w:tc>
          <w:tcPr>
            <w:tcW w:w="0" w:type="auto"/>
          </w:tcPr>
          <w:p w14:paraId="2D45AAFE" w14:textId="39F331F2" w:rsidR="008F3FA3" w:rsidRPr="00240B7C" w:rsidRDefault="00EA02B1" w:rsidP="00A162D5">
            <w:pPr>
              <w:rPr>
                <w:rFonts w:asciiTheme="majorBidi" w:hAnsiTheme="majorBidi" w:cstheme="majorBidi"/>
                <w:sz w:val="18"/>
                <w:szCs w:val="18"/>
                <w:lang w:val="en-GB" w:eastAsia="ja-JP"/>
              </w:rPr>
            </w:pPr>
            <w:r w:rsidRPr="00240B7C">
              <w:rPr>
                <w:rFonts w:asciiTheme="majorBidi" w:hAnsiTheme="majorBidi" w:cstheme="majorBidi"/>
                <w:sz w:val="18"/>
                <w:szCs w:val="18"/>
                <w:lang w:val="en-GB" w:eastAsia="ja-JP"/>
              </w:rPr>
              <w:t>1TX,1Rx</w:t>
            </w:r>
          </w:p>
        </w:tc>
        <w:tc>
          <w:tcPr>
            <w:tcW w:w="0" w:type="auto"/>
          </w:tcPr>
          <w:p w14:paraId="64BDAC8F" w14:textId="0B1F33D7" w:rsidR="008F3FA3" w:rsidRPr="00240B7C" w:rsidRDefault="00EA02B1" w:rsidP="00A162D5">
            <w:pPr>
              <w:rPr>
                <w:rFonts w:asciiTheme="majorBidi" w:hAnsiTheme="majorBidi" w:cstheme="majorBidi"/>
                <w:sz w:val="18"/>
                <w:szCs w:val="18"/>
                <w:lang w:val="en-GB" w:eastAsia="ja-JP"/>
              </w:rPr>
            </w:pPr>
            <w:r w:rsidRPr="00240B7C">
              <w:rPr>
                <w:rFonts w:asciiTheme="majorBidi" w:hAnsiTheme="majorBidi" w:cstheme="majorBidi"/>
                <w:sz w:val="18"/>
                <w:szCs w:val="18"/>
                <w:lang w:val="en-GB" w:eastAsia="ja-JP"/>
              </w:rPr>
              <w:t>1TX,1Rx</w:t>
            </w:r>
          </w:p>
        </w:tc>
      </w:tr>
      <w:tr w:rsidR="006E14EC" w:rsidRPr="006E14EC" w14:paraId="62EE9B05" w14:textId="77777777" w:rsidTr="007A54DF">
        <w:tc>
          <w:tcPr>
            <w:tcW w:w="0" w:type="auto"/>
            <w:shd w:val="clear" w:color="auto" w:fill="E2EFD9" w:themeFill="accent6" w:themeFillTint="33"/>
          </w:tcPr>
          <w:p w14:paraId="0DD60BBC" w14:textId="5326F223" w:rsidR="006E14EC" w:rsidRPr="00DF0E4A" w:rsidRDefault="006E14EC" w:rsidP="00946375">
            <w:pPr>
              <w:rPr>
                <w:rFonts w:asciiTheme="majorBidi" w:hAnsiTheme="majorBidi" w:cstheme="majorBidi"/>
                <w:sz w:val="18"/>
                <w:szCs w:val="18"/>
                <w:lang w:val="en-GB" w:eastAsia="ja-JP"/>
              </w:rPr>
            </w:pPr>
            <w:r w:rsidRPr="00DF0E4A">
              <w:rPr>
                <w:rFonts w:asciiTheme="majorBidi" w:hAnsiTheme="majorBidi" w:cstheme="majorBidi"/>
                <w:sz w:val="18"/>
                <w:szCs w:val="18"/>
                <w:lang w:eastAsia="zh-CN"/>
              </w:rPr>
              <w:t>Channel model</w:t>
            </w:r>
          </w:p>
        </w:tc>
        <w:tc>
          <w:tcPr>
            <w:tcW w:w="0" w:type="auto"/>
            <w:gridSpan w:val="2"/>
          </w:tcPr>
          <w:p w14:paraId="432EBD7B" w14:textId="77777777" w:rsidR="00B823E1" w:rsidRPr="005614E4" w:rsidRDefault="0031040D" w:rsidP="005614E4">
            <w:pPr>
              <w:rPr>
                <w:rFonts w:asciiTheme="majorBidi" w:hAnsiTheme="majorBidi" w:cstheme="majorBidi"/>
                <w:sz w:val="18"/>
                <w:szCs w:val="18"/>
              </w:rPr>
            </w:pPr>
            <w:r w:rsidRPr="005614E4">
              <w:rPr>
                <w:rFonts w:asciiTheme="majorBidi" w:hAnsiTheme="majorBidi" w:cstheme="majorBidi"/>
                <w:sz w:val="18"/>
                <w:szCs w:val="18"/>
              </w:rPr>
              <w:t>UL/DL:</w:t>
            </w:r>
          </w:p>
          <w:p w14:paraId="7BBFD487" w14:textId="748FD56C" w:rsidR="003C173E" w:rsidRPr="005614E4" w:rsidRDefault="00F95184" w:rsidP="00027837">
            <w:pPr>
              <w:pStyle w:val="ListParagraph"/>
              <w:numPr>
                <w:ilvl w:val="0"/>
                <w:numId w:val="30"/>
              </w:numPr>
              <w:rPr>
                <w:rFonts w:asciiTheme="majorBidi" w:hAnsiTheme="majorBidi" w:cstheme="majorBidi"/>
                <w:sz w:val="18"/>
                <w:szCs w:val="18"/>
              </w:rPr>
            </w:pPr>
            <w:r w:rsidRPr="005614E4">
              <w:rPr>
                <w:rFonts w:asciiTheme="majorBidi" w:hAnsiTheme="majorBidi" w:cstheme="majorBidi"/>
                <w:sz w:val="18"/>
                <w:szCs w:val="18"/>
                <w:lang w:eastAsia="zh-CN"/>
              </w:rPr>
              <w:t>TDL</w:t>
            </w:r>
            <w:r w:rsidR="001576DD">
              <w:rPr>
                <w:rFonts w:asciiTheme="majorBidi" w:hAnsiTheme="majorBidi" w:cstheme="majorBidi"/>
                <w:sz w:val="18"/>
                <w:szCs w:val="18"/>
                <w:lang w:val="en-US" w:eastAsia="zh-CN"/>
              </w:rPr>
              <w:t>-</w:t>
            </w:r>
            <w:r w:rsidRPr="005614E4">
              <w:rPr>
                <w:rFonts w:asciiTheme="majorBidi" w:hAnsiTheme="majorBidi" w:cstheme="majorBidi"/>
                <w:sz w:val="18"/>
                <w:szCs w:val="18"/>
                <w:lang w:eastAsia="zh-CN"/>
              </w:rPr>
              <w:t xml:space="preserve">A </w:t>
            </w:r>
            <w:r w:rsidR="0031040D" w:rsidRPr="005614E4">
              <w:rPr>
                <w:rFonts w:asciiTheme="majorBidi" w:hAnsiTheme="majorBidi" w:cstheme="majorBidi"/>
                <w:sz w:val="18"/>
                <w:szCs w:val="18"/>
              </w:rPr>
              <w:t>NLOS</w:t>
            </w:r>
          </w:p>
          <w:p w14:paraId="3FFAABEB" w14:textId="157DA0A0" w:rsidR="003C173E" w:rsidRPr="005614E4" w:rsidRDefault="003C173E" w:rsidP="00027837">
            <w:pPr>
              <w:pStyle w:val="ListParagraph"/>
              <w:numPr>
                <w:ilvl w:val="0"/>
                <w:numId w:val="30"/>
              </w:numPr>
              <w:rPr>
                <w:rFonts w:asciiTheme="majorBidi" w:hAnsiTheme="majorBidi" w:cstheme="majorBidi"/>
                <w:sz w:val="18"/>
                <w:szCs w:val="18"/>
                <w:lang w:eastAsia="zh-CN"/>
              </w:rPr>
            </w:pPr>
            <w:r w:rsidRPr="005614E4">
              <w:rPr>
                <w:rFonts w:asciiTheme="majorBidi" w:hAnsiTheme="majorBidi" w:cstheme="majorBidi"/>
                <w:sz w:val="18"/>
                <w:szCs w:val="18"/>
                <w:lang w:eastAsia="zh-CN"/>
              </w:rPr>
              <w:t xml:space="preserve">delay spread </w:t>
            </w:r>
            <w:r w:rsidR="00B823E1" w:rsidRPr="005614E4">
              <w:rPr>
                <w:rFonts w:asciiTheme="majorBidi" w:hAnsiTheme="majorBidi" w:cstheme="majorBidi"/>
                <w:sz w:val="18"/>
                <w:szCs w:val="18"/>
                <w:lang w:eastAsia="zh-CN"/>
              </w:rPr>
              <w:t>3</w:t>
            </w:r>
            <w:r w:rsidRPr="005614E4">
              <w:rPr>
                <w:rFonts w:asciiTheme="majorBidi" w:hAnsiTheme="majorBidi" w:cstheme="majorBidi"/>
                <w:sz w:val="18"/>
                <w:szCs w:val="18"/>
                <w:lang w:eastAsia="zh-CN"/>
              </w:rPr>
              <w:t xml:space="preserve">00ns, </w:t>
            </w:r>
          </w:p>
          <w:p w14:paraId="54161D73" w14:textId="3E1D789F" w:rsidR="00B823E1" w:rsidRPr="005614E4" w:rsidRDefault="00B823E1" w:rsidP="00027837">
            <w:pPr>
              <w:pStyle w:val="ListParagraph"/>
              <w:numPr>
                <w:ilvl w:val="0"/>
                <w:numId w:val="30"/>
              </w:numPr>
              <w:rPr>
                <w:rFonts w:asciiTheme="majorBidi" w:hAnsiTheme="majorBidi" w:cstheme="majorBidi"/>
                <w:sz w:val="18"/>
                <w:szCs w:val="18"/>
                <w:lang w:eastAsia="zh-CN"/>
              </w:rPr>
            </w:pPr>
            <w:r w:rsidRPr="005614E4">
              <w:rPr>
                <w:rFonts w:asciiTheme="majorBidi" w:hAnsiTheme="majorBidi" w:cstheme="majorBidi"/>
                <w:sz w:val="18"/>
                <w:szCs w:val="18"/>
                <w:lang w:eastAsia="zh-CN"/>
              </w:rPr>
              <w:t>UE speed 3km/h</w:t>
            </w:r>
            <w:r w:rsidR="007354E6">
              <w:rPr>
                <w:rFonts w:asciiTheme="majorBidi" w:hAnsiTheme="majorBidi" w:cstheme="majorBidi"/>
                <w:sz w:val="18"/>
                <w:szCs w:val="18"/>
                <w:lang w:val="en-US" w:eastAsia="zh-CN"/>
              </w:rPr>
              <w:t xml:space="preserve"> </w:t>
            </w:r>
            <w:r w:rsidR="007354E6" w:rsidRPr="007354E6">
              <w:rPr>
                <w:rFonts w:asciiTheme="majorBidi" w:hAnsiTheme="majorBidi" w:cstheme="majorBidi"/>
                <w:sz w:val="18"/>
                <w:szCs w:val="18"/>
                <w:vertAlign w:val="superscript"/>
                <w:lang w:val="en-US" w:eastAsia="zh-CN"/>
              </w:rPr>
              <w:t>(Note 1)</w:t>
            </w:r>
          </w:p>
          <w:p w14:paraId="4472126A" w14:textId="2EC4FED2" w:rsidR="00751271" w:rsidRPr="00527C12" w:rsidRDefault="00527C12" w:rsidP="00027837">
            <w:pPr>
              <w:pStyle w:val="ListParagraph"/>
              <w:numPr>
                <w:ilvl w:val="0"/>
                <w:numId w:val="30"/>
              </w:numPr>
              <w:rPr>
                <w:rFonts w:asciiTheme="majorBidi" w:hAnsiTheme="majorBidi" w:cstheme="majorBidi"/>
                <w:sz w:val="18"/>
                <w:szCs w:val="18"/>
              </w:rPr>
            </w:pPr>
            <w:r w:rsidRPr="00527C12">
              <w:rPr>
                <w:rFonts w:asciiTheme="majorBidi" w:hAnsiTheme="majorBidi" w:cstheme="majorBidi"/>
                <w:sz w:val="18"/>
                <w:szCs w:val="18"/>
                <w:lang w:val="en-GB" w:eastAsia="ja-JP"/>
              </w:rPr>
              <w:t xml:space="preserve">FFS on how to model the stationary </w:t>
            </w:r>
            <w:r w:rsidR="006670E7" w:rsidRPr="00527C12">
              <w:rPr>
                <w:rFonts w:asciiTheme="majorBidi" w:hAnsiTheme="majorBidi" w:cstheme="majorBidi"/>
                <w:sz w:val="18"/>
                <w:szCs w:val="18"/>
                <w:lang w:val="en-GB" w:eastAsia="ja-JP"/>
              </w:rPr>
              <w:t>devices.</w:t>
            </w:r>
          </w:p>
          <w:p w14:paraId="676E8601" w14:textId="5ED5A043" w:rsidR="00B823E1" w:rsidRDefault="0031040D" w:rsidP="0031040D">
            <w:pPr>
              <w:rPr>
                <w:rFonts w:asciiTheme="majorBidi" w:hAnsiTheme="majorBidi" w:cstheme="majorBidi"/>
                <w:sz w:val="18"/>
                <w:szCs w:val="18"/>
              </w:rPr>
            </w:pPr>
            <w:r>
              <w:rPr>
                <w:rFonts w:asciiTheme="majorBidi" w:hAnsiTheme="majorBidi" w:cstheme="majorBidi"/>
                <w:sz w:val="18"/>
                <w:szCs w:val="18"/>
              </w:rPr>
              <w:t xml:space="preserve">CWT to device: </w:t>
            </w:r>
          </w:p>
          <w:p w14:paraId="226DA20D" w14:textId="711ECE66" w:rsidR="006E14EC" w:rsidRPr="005614E4" w:rsidRDefault="00617765" w:rsidP="00027837">
            <w:pPr>
              <w:pStyle w:val="ListParagraph"/>
              <w:numPr>
                <w:ilvl w:val="0"/>
                <w:numId w:val="31"/>
              </w:numPr>
              <w:rPr>
                <w:rFonts w:asciiTheme="majorBidi" w:hAnsiTheme="majorBidi" w:cstheme="majorBidi"/>
                <w:sz w:val="18"/>
                <w:szCs w:val="18"/>
              </w:rPr>
            </w:pPr>
            <w:r w:rsidRPr="005614E4">
              <w:rPr>
                <w:rFonts w:asciiTheme="majorBidi" w:hAnsiTheme="majorBidi" w:cstheme="majorBidi"/>
                <w:sz w:val="18"/>
                <w:szCs w:val="18"/>
              </w:rPr>
              <w:t>TDL-</w:t>
            </w:r>
            <w:r w:rsidR="00B922C3">
              <w:rPr>
                <w:rFonts w:asciiTheme="majorBidi" w:hAnsiTheme="majorBidi" w:cstheme="majorBidi"/>
                <w:sz w:val="18"/>
                <w:szCs w:val="18"/>
                <w:lang w:val="en-US"/>
              </w:rPr>
              <w:t>D</w:t>
            </w:r>
            <w:r w:rsidR="0031040D" w:rsidRPr="005614E4">
              <w:rPr>
                <w:rFonts w:asciiTheme="majorBidi" w:hAnsiTheme="majorBidi" w:cstheme="majorBidi"/>
                <w:sz w:val="18"/>
                <w:szCs w:val="18"/>
              </w:rPr>
              <w:t xml:space="preserve"> LOS</w:t>
            </w:r>
          </w:p>
        </w:tc>
      </w:tr>
      <w:tr w:rsidR="008C52DB" w:rsidRPr="0066130E" w14:paraId="076F8B62" w14:textId="77777777" w:rsidTr="007A54DF">
        <w:tc>
          <w:tcPr>
            <w:tcW w:w="0" w:type="auto"/>
            <w:shd w:val="clear" w:color="auto" w:fill="E2EFD9" w:themeFill="accent6" w:themeFillTint="33"/>
          </w:tcPr>
          <w:p w14:paraId="76BE07E6" w14:textId="6AFC7DEA" w:rsidR="008C52DB" w:rsidRPr="00DF0E4A" w:rsidRDefault="00836CA9" w:rsidP="00140218">
            <w:pPr>
              <w:rPr>
                <w:rFonts w:asciiTheme="majorBidi" w:hAnsiTheme="majorBidi" w:cstheme="majorBidi"/>
                <w:sz w:val="18"/>
                <w:szCs w:val="18"/>
                <w:lang w:val="en-GB" w:eastAsia="ja-JP"/>
              </w:rPr>
            </w:pPr>
            <w:r w:rsidRPr="00240B7C">
              <w:rPr>
                <w:rFonts w:asciiTheme="majorBidi" w:hAnsiTheme="majorBidi" w:cstheme="majorBidi"/>
                <w:sz w:val="18"/>
                <w:szCs w:val="18"/>
                <w:lang w:val="en-GB" w:eastAsia="ja-JP"/>
              </w:rPr>
              <w:t>Other parameters</w:t>
            </w:r>
            <w:r w:rsidR="000C200F" w:rsidRPr="00240B7C">
              <w:rPr>
                <w:rFonts w:asciiTheme="majorBidi" w:hAnsiTheme="majorBidi" w:cstheme="majorBidi"/>
                <w:sz w:val="18"/>
                <w:szCs w:val="18"/>
                <w:lang w:val="en-GB" w:eastAsia="ja-JP"/>
              </w:rPr>
              <w:t>:</w:t>
            </w:r>
            <w:r w:rsidR="000C200F">
              <w:rPr>
                <w:rFonts w:asciiTheme="majorBidi" w:hAnsiTheme="majorBidi" w:cstheme="majorBidi"/>
                <w:sz w:val="18"/>
                <w:szCs w:val="18"/>
                <w:lang w:val="en-GB" w:eastAsia="ja-JP"/>
              </w:rPr>
              <w:t xml:space="preserve"> </w:t>
            </w:r>
            <w:r w:rsidR="00FA0222">
              <w:rPr>
                <w:rFonts w:asciiTheme="majorBidi" w:hAnsiTheme="majorBidi" w:cstheme="majorBidi"/>
                <w:sz w:val="18"/>
                <w:szCs w:val="18"/>
                <w:lang w:val="en-GB" w:eastAsia="ja-JP"/>
              </w:rPr>
              <w:t>Block size,</w:t>
            </w:r>
            <w:r w:rsidR="00172195">
              <w:rPr>
                <w:rFonts w:asciiTheme="majorBidi" w:hAnsiTheme="majorBidi" w:cstheme="majorBidi"/>
                <w:sz w:val="18"/>
                <w:szCs w:val="18"/>
                <w:lang w:val="en-GB" w:eastAsia="ja-JP"/>
              </w:rPr>
              <w:t xml:space="preserve"> </w:t>
            </w:r>
            <w:r w:rsidR="000C200F">
              <w:rPr>
                <w:rFonts w:asciiTheme="majorBidi" w:hAnsiTheme="majorBidi" w:cstheme="majorBidi"/>
                <w:sz w:val="18"/>
                <w:szCs w:val="18"/>
                <w:lang w:val="en-GB" w:eastAsia="ja-JP"/>
              </w:rPr>
              <w:t>channel coding</w:t>
            </w:r>
            <w:r w:rsidR="001916A0">
              <w:rPr>
                <w:rFonts w:asciiTheme="majorBidi" w:hAnsiTheme="majorBidi" w:cstheme="majorBidi"/>
                <w:sz w:val="18"/>
                <w:szCs w:val="18"/>
                <w:lang w:val="en-GB" w:eastAsia="ja-JP"/>
              </w:rPr>
              <w:t>/</w:t>
            </w:r>
            <w:r w:rsidR="007E3F38">
              <w:rPr>
                <w:rFonts w:asciiTheme="majorBidi" w:hAnsiTheme="majorBidi" w:cstheme="majorBidi"/>
                <w:sz w:val="18"/>
                <w:szCs w:val="18"/>
                <w:lang w:val="en-GB" w:eastAsia="ja-JP"/>
              </w:rPr>
              <w:t xml:space="preserve"> s</w:t>
            </w:r>
            <w:r w:rsidR="00AF01B3">
              <w:rPr>
                <w:rFonts w:asciiTheme="majorBidi" w:hAnsiTheme="majorBidi" w:cstheme="majorBidi"/>
                <w:sz w:val="18"/>
                <w:szCs w:val="18"/>
                <w:lang w:val="en-GB" w:eastAsia="ja-JP"/>
              </w:rPr>
              <w:t>ampling rate</w:t>
            </w:r>
          </w:p>
        </w:tc>
        <w:tc>
          <w:tcPr>
            <w:tcW w:w="0" w:type="auto"/>
          </w:tcPr>
          <w:p w14:paraId="7341F0C5" w14:textId="0A95C3CA" w:rsidR="008C52DB" w:rsidRPr="00DF0E4A" w:rsidRDefault="00746132" w:rsidP="00140218">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c>
          <w:tcPr>
            <w:tcW w:w="0" w:type="auto"/>
          </w:tcPr>
          <w:p w14:paraId="43BEBD43" w14:textId="38C89D7E" w:rsidR="008C52DB" w:rsidRPr="00DF0E4A" w:rsidRDefault="00746132" w:rsidP="00140218">
            <w:pPr>
              <w:rPr>
                <w:rFonts w:asciiTheme="majorBidi" w:hAnsiTheme="majorBidi" w:cstheme="majorBidi"/>
                <w:sz w:val="18"/>
                <w:szCs w:val="18"/>
                <w:lang w:val="en-GB" w:eastAsia="ja-JP"/>
              </w:rPr>
            </w:pPr>
            <w:r>
              <w:rPr>
                <w:rFonts w:asciiTheme="majorBidi" w:hAnsiTheme="majorBidi" w:cstheme="majorBidi"/>
                <w:sz w:val="18"/>
                <w:szCs w:val="18"/>
                <w:lang w:val="en-GB" w:eastAsia="ja-JP"/>
              </w:rPr>
              <w:t>FFS</w:t>
            </w:r>
          </w:p>
        </w:tc>
      </w:tr>
    </w:tbl>
    <w:p w14:paraId="157F1CE3" w14:textId="77777777" w:rsidR="00A42AA4" w:rsidRDefault="00A42AA4" w:rsidP="00140218">
      <w:pPr>
        <w:rPr>
          <w:lang w:val="en-GB" w:eastAsia="ja-JP"/>
        </w:rPr>
      </w:pPr>
    </w:p>
    <w:p w14:paraId="6C866777" w14:textId="237AF71D" w:rsidR="00B316D0" w:rsidRPr="00A04F49" w:rsidRDefault="00BE43B3" w:rsidP="00B316D0">
      <w:pPr>
        <w:pStyle w:val="Proposal"/>
        <w:jc w:val="left"/>
      </w:pPr>
      <w:bookmarkStart w:id="33" w:name="_Toc159249260"/>
      <w:r w:rsidRPr="0098664F">
        <w:t xml:space="preserve">If coverage evaluation methodology alternative 1 is </w:t>
      </w:r>
      <w:r>
        <w:t xml:space="preserve">selected, </w:t>
      </w:r>
      <w:r w:rsidR="003D16AB">
        <w:t>t</w:t>
      </w:r>
      <w:r w:rsidR="00B316D0">
        <w:t xml:space="preserve">he </w:t>
      </w:r>
      <w:r w:rsidR="00B316D0" w:rsidRPr="00A22CBF">
        <w:t xml:space="preserve">assumptions listed in </w:t>
      </w:r>
      <w:r w:rsidR="00B316D0">
        <w:rPr>
          <w:rFonts w:cs="Arial"/>
          <w:highlight w:val="yellow"/>
        </w:rPr>
        <w:fldChar w:fldCharType="begin"/>
      </w:r>
      <w:r w:rsidR="00B316D0">
        <w:instrText xml:space="preserve"> REF _Ref158196919 \h </w:instrText>
      </w:r>
      <w:r w:rsidR="00B316D0">
        <w:rPr>
          <w:rFonts w:cs="Arial"/>
          <w:highlight w:val="yellow"/>
        </w:rPr>
      </w:r>
      <w:r w:rsidR="00B316D0">
        <w:rPr>
          <w:rFonts w:cs="Arial"/>
          <w:highlight w:val="yellow"/>
        </w:rPr>
        <w:fldChar w:fldCharType="separate"/>
      </w:r>
      <w:r w:rsidR="00E4518E">
        <w:t xml:space="preserve">Table </w:t>
      </w:r>
      <w:r w:rsidR="00E4518E">
        <w:rPr>
          <w:noProof/>
        </w:rPr>
        <w:t>3</w:t>
      </w:r>
      <w:r w:rsidR="00B316D0">
        <w:rPr>
          <w:rFonts w:cs="Arial"/>
          <w:highlight w:val="yellow"/>
        </w:rPr>
        <w:fldChar w:fldCharType="end"/>
      </w:r>
      <w:r w:rsidR="00B316D0">
        <w:rPr>
          <w:rFonts w:cs="Arial"/>
        </w:rPr>
        <w:t xml:space="preserve"> </w:t>
      </w:r>
      <w:r w:rsidR="00B316D0" w:rsidRPr="00A22CBF">
        <w:t xml:space="preserve">are included as </w:t>
      </w:r>
      <w:r w:rsidR="00B316D0">
        <w:t>link level simulation</w:t>
      </w:r>
      <w:r w:rsidR="00B316D0" w:rsidRPr="00A22CBF">
        <w:t xml:space="preserve"> assumptions.</w:t>
      </w:r>
      <w:bookmarkEnd w:id="33"/>
    </w:p>
    <w:p w14:paraId="5A236F92" w14:textId="69F37518" w:rsidR="0018409C" w:rsidRDefault="0018409C" w:rsidP="0018409C">
      <w:pPr>
        <w:rPr>
          <w:lang w:val="en-GB" w:eastAsia="ja-JP"/>
        </w:rPr>
      </w:pPr>
    </w:p>
    <w:p w14:paraId="34E860E2" w14:textId="61B4A210" w:rsidR="008F00E5" w:rsidRPr="00DF0E4A" w:rsidRDefault="0018409C" w:rsidP="00DB42B8">
      <w:pPr>
        <w:pStyle w:val="Heading4"/>
        <w:rPr>
          <w:b/>
          <w:bCs/>
        </w:rPr>
      </w:pPr>
      <w:r>
        <w:rPr>
          <w:b/>
          <w:bCs/>
        </w:rPr>
        <w:t>2.2.1.2</w:t>
      </w:r>
      <w:r>
        <w:rPr>
          <w:b/>
          <w:bCs/>
        </w:rPr>
        <w:tab/>
      </w:r>
      <w:r w:rsidR="002458FC">
        <w:rPr>
          <w:b/>
          <w:bCs/>
        </w:rPr>
        <w:t xml:space="preserve"> Coverage </w:t>
      </w:r>
      <w:r w:rsidR="003A755B">
        <w:rPr>
          <w:b/>
          <w:bCs/>
        </w:rPr>
        <w:t>e</w:t>
      </w:r>
      <w:r w:rsidR="003A755B" w:rsidRPr="00DF0E4A">
        <w:rPr>
          <w:b/>
          <w:bCs/>
        </w:rPr>
        <w:t xml:space="preserve">valuation </w:t>
      </w:r>
      <w:r w:rsidR="008F00E5" w:rsidRPr="00DF0E4A">
        <w:rPr>
          <w:b/>
          <w:bCs/>
        </w:rPr>
        <w:t xml:space="preserve">methodology </w:t>
      </w:r>
      <w:r w:rsidR="00D11A6F">
        <w:rPr>
          <w:b/>
          <w:bCs/>
        </w:rPr>
        <w:t xml:space="preserve">alternative </w:t>
      </w:r>
      <w:r w:rsidR="00A7290B" w:rsidRPr="00DF0E4A">
        <w:rPr>
          <w:b/>
          <w:bCs/>
        </w:rPr>
        <w:t>2</w:t>
      </w:r>
    </w:p>
    <w:p w14:paraId="1125E34F" w14:textId="0E4C5A67" w:rsidR="0038175D" w:rsidRDefault="00EA5BB3" w:rsidP="00F572B0">
      <w:pPr>
        <w:jc w:val="both"/>
        <w:rPr>
          <w:lang w:val="en-GB" w:eastAsia="ja-JP"/>
        </w:rPr>
      </w:pPr>
      <w:r>
        <w:rPr>
          <w:lang w:val="en-GB" w:eastAsia="ja-JP"/>
        </w:rPr>
        <w:t>The</w:t>
      </w:r>
      <w:r w:rsidR="0038175D">
        <w:rPr>
          <w:lang w:val="en-GB" w:eastAsia="ja-JP"/>
        </w:rPr>
        <w:t xml:space="preserve"> methodology</w:t>
      </w:r>
      <w:r w:rsidR="001A0643">
        <w:rPr>
          <w:lang w:val="en-GB" w:eastAsia="ja-JP"/>
        </w:rPr>
        <w:t xml:space="preserve"> described in </w:t>
      </w:r>
      <w:r w:rsidR="00820E1D">
        <w:rPr>
          <w:lang w:val="en-GB" w:eastAsia="ja-JP"/>
        </w:rPr>
        <w:fldChar w:fldCharType="begin"/>
      </w:r>
      <w:r w:rsidR="00820E1D">
        <w:rPr>
          <w:lang w:val="en-GB" w:eastAsia="ja-JP"/>
        </w:rPr>
        <w:instrText xml:space="preserve"> REF _Ref136590124 \r \h </w:instrText>
      </w:r>
      <w:r w:rsidR="00820E1D">
        <w:rPr>
          <w:lang w:val="en-GB" w:eastAsia="ja-JP"/>
        </w:rPr>
      </w:r>
      <w:r w:rsidR="00820E1D">
        <w:rPr>
          <w:lang w:val="en-GB" w:eastAsia="ja-JP"/>
        </w:rPr>
        <w:fldChar w:fldCharType="separate"/>
      </w:r>
      <w:r w:rsidR="00E4518E">
        <w:rPr>
          <w:lang w:val="en-GB" w:eastAsia="ja-JP"/>
        </w:rPr>
        <w:t>[5]</w:t>
      </w:r>
      <w:r w:rsidR="00820E1D">
        <w:rPr>
          <w:lang w:val="en-GB" w:eastAsia="ja-JP"/>
        </w:rPr>
        <w:fldChar w:fldCharType="end"/>
      </w:r>
      <w:r w:rsidR="001A0643">
        <w:rPr>
          <w:lang w:val="en-GB" w:eastAsia="ja-JP"/>
        </w:rPr>
        <w:t xml:space="preserve">, </w:t>
      </w:r>
      <w:r>
        <w:rPr>
          <w:lang w:val="en-GB" w:eastAsia="ja-JP"/>
        </w:rPr>
        <w:t xml:space="preserve">can be also </w:t>
      </w:r>
      <w:r w:rsidR="0009326A">
        <w:rPr>
          <w:lang w:val="en-GB" w:eastAsia="ja-JP"/>
        </w:rPr>
        <w:t>used for</w:t>
      </w:r>
      <w:r>
        <w:rPr>
          <w:lang w:val="en-GB" w:eastAsia="ja-JP"/>
        </w:rPr>
        <w:t xml:space="preserve"> </w:t>
      </w:r>
      <w:r w:rsidR="003954F7">
        <w:rPr>
          <w:lang w:val="en-GB" w:eastAsia="ja-JP"/>
        </w:rPr>
        <w:t>coverage evaluation of the passive devices</w:t>
      </w:r>
      <w:r w:rsidR="005D0844">
        <w:rPr>
          <w:lang w:val="en-GB" w:eastAsia="ja-JP"/>
        </w:rPr>
        <w:t xml:space="preserve">, and </w:t>
      </w:r>
      <w:r w:rsidR="00602A16">
        <w:rPr>
          <w:lang w:val="en-GB" w:eastAsia="ja-JP"/>
        </w:rPr>
        <w:t xml:space="preserve">generalized also for </w:t>
      </w:r>
      <w:r w:rsidR="00916FCC">
        <w:rPr>
          <w:lang w:val="en-GB" w:eastAsia="ja-JP"/>
        </w:rPr>
        <w:t xml:space="preserve">coverage evaluation of </w:t>
      </w:r>
      <w:r w:rsidR="00B2423E">
        <w:rPr>
          <w:lang w:val="en-GB" w:eastAsia="ja-JP"/>
        </w:rPr>
        <w:t xml:space="preserve">the </w:t>
      </w:r>
      <w:r w:rsidR="00602A16">
        <w:rPr>
          <w:lang w:val="en-GB" w:eastAsia="ja-JP"/>
        </w:rPr>
        <w:t xml:space="preserve">active </w:t>
      </w:r>
      <w:r w:rsidR="00246CEB">
        <w:rPr>
          <w:lang w:val="en-GB" w:eastAsia="ja-JP"/>
        </w:rPr>
        <w:t>devices</w:t>
      </w:r>
      <w:r w:rsidR="004B3958">
        <w:rPr>
          <w:lang w:val="en-GB" w:eastAsia="ja-JP"/>
        </w:rPr>
        <w:t>.</w:t>
      </w:r>
      <w:r w:rsidR="007A4265">
        <w:rPr>
          <w:lang w:val="en-GB" w:eastAsia="ja-JP"/>
        </w:rPr>
        <w:t xml:space="preserve"> </w:t>
      </w:r>
      <w:r w:rsidR="00DD0DE4" w:rsidRPr="00DD0DE4">
        <w:rPr>
          <w:lang w:val="en-GB" w:eastAsia="ja-JP"/>
        </w:rPr>
        <w:t xml:space="preserve">This methodology is simple and can directly obtain the maximum distance as the coverage metric. Moreover, it doesn't require </w:t>
      </w:r>
      <w:r w:rsidR="00962AE0">
        <w:rPr>
          <w:lang w:val="en-GB" w:eastAsia="ja-JP"/>
        </w:rPr>
        <w:t>detai</w:t>
      </w:r>
      <w:r w:rsidR="00014D4A">
        <w:rPr>
          <w:lang w:val="en-GB" w:eastAsia="ja-JP"/>
        </w:rPr>
        <w:t xml:space="preserve">led </w:t>
      </w:r>
      <w:r w:rsidR="00DD0DE4" w:rsidRPr="00DD0DE4">
        <w:rPr>
          <w:lang w:val="en-GB" w:eastAsia="ja-JP"/>
        </w:rPr>
        <w:t>physical layer assumptions such as bandwidth and data rate.</w:t>
      </w:r>
    </w:p>
    <w:p w14:paraId="4CF83284" w14:textId="3B03CE01" w:rsidR="0045510F" w:rsidRPr="00A04F49" w:rsidRDefault="00D6227A" w:rsidP="00F572B0">
      <w:pPr>
        <w:pStyle w:val="Observation"/>
        <w:jc w:val="left"/>
      </w:pPr>
      <w:bookmarkStart w:id="34" w:name="_Toc159249233"/>
      <w:r w:rsidRPr="00D6227A">
        <w:lastRenderedPageBreak/>
        <w:t>If</w:t>
      </w:r>
      <w:r w:rsidR="009E5D2F">
        <w:t xml:space="preserve"> coverage evaluation methodology </w:t>
      </w:r>
      <w:r w:rsidRPr="00D6227A">
        <w:t>alternative 2 is adopted</w:t>
      </w:r>
      <w:r>
        <w:t>,</w:t>
      </w:r>
      <w:r w:rsidR="00711805">
        <w:t xml:space="preserve"> the maximum distance </w:t>
      </w:r>
      <w:r w:rsidR="00566F79">
        <w:t xml:space="preserve">can be directly </w:t>
      </w:r>
      <w:r w:rsidR="009E5D2F">
        <w:t xml:space="preserve">used </w:t>
      </w:r>
      <w:r w:rsidR="00711805">
        <w:t>as the</w:t>
      </w:r>
      <w:r w:rsidR="002B796F">
        <w:t xml:space="preserve"> coverage evaluation</w:t>
      </w:r>
      <w:r w:rsidR="00711805">
        <w:t xml:space="preserve"> metric.</w:t>
      </w:r>
      <w:bookmarkEnd w:id="34"/>
    </w:p>
    <w:p w14:paraId="7A04B58D" w14:textId="77777777" w:rsidR="002B796F" w:rsidRPr="0071165A" w:rsidRDefault="002B796F" w:rsidP="002B796F">
      <w:pPr>
        <w:rPr>
          <w:lang w:val="en-GB" w:eastAsia="ja-JP"/>
        </w:rPr>
      </w:pPr>
    </w:p>
    <w:p w14:paraId="184AFC6D" w14:textId="5EE99199" w:rsidR="00E9491E" w:rsidRPr="00531EA1" w:rsidRDefault="004D613D" w:rsidP="00F572B0">
      <w:pPr>
        <w:jc w:val="both"/>
        <w:rPr>
          <w:rFonts w:cs="Arial"/>
          <w:szCs w:val="20"/>
          <w:lang w:val="en-GB" w:eastAsia="ja-JP"/>
        </w:rPr>
      </w:pPr>
      <w:r w:rsidRPr="00531EA1">
        <w:rPr>
          <w:rFonts w:cs="Arial"/>
          <w:szCs w:val="20"/>
          <w:lang w:val="en-GB" w:eastAsia="ja-JP"/>
        </w:rPr>
        <w:t xml:space="preserve">Based on the methodology described in </w:t>
      </w:r>
      <w:r w:rsidR="00947850" w:rsidRPr="00531EA1">
        <w:rPr>
          <w:rFonts w:cs="Arial"/>
          <w:szCs w:val="20"/>
          <w:lang w:val="en-GB" w:eastAsia="ja-JP"/>
        </w:rPr>
        <w:fldChar w:fldCharType="begin"/>
      </w:r>
      <w:r w:rsidR="00947850" w:rsidRPr="00531EA1">
        <w:rPr>
          <w:rFonts w:cs="Arial"/>
          <w:szCs w:val="20"/>
          <w:lang w:val="en-GB" w:eastAsia="ja-JP"/>
        </w:rPr>
        <w:instrText xml:space="preserve"> REF _Ref136590124 \r \h </w:instrText>
      </w:r>
      <w:r w:rsidR="00531EA1" w:rsidRPr="00531EA1">
        <w:rPr>
          <w:rFonts w:cs="Arial"/>
          <w:szCs w:val="20"/>
          <w:lang w:val="en-GB" w:eastAsia="ja-JP"/>
        </w:rPr>
        <w:instrText xml:space="preserve"> \* MERGEFORMAT </w:instrText>
      </w:r>
      <w:r w:rsidR="00947850" w:rsidRPr="00531EA1">
        <w:rPr>
          <w:rFonts w:cs="Arial"/>
          <w:szCs w:val="20"/>
          <w:lang w:val="en-GB" w:eastAsia="ja-JP"/>
        </w:rPr>
      </w:r>
      <w:r w:rsidR="00947850" w:rsidRPr="00531EA1">
        <w:rPr>
          <w:rFonts w:cs="Arial"/>
          <w:szCs w:val="20"/>
          <w:lang w:val="en-GB" w:eastAsia="ja-JP"/>
        </w:rPr>
        <w:fldChar w:fldCharType="separate"/>
      </w:r>
      <w:r w:rsidR="00E4518E">
        <w:rPr>
          <w:rFonts w:cs="Arial"/>
          <w:szCs w:val="20"/>
          <w:lang w:val="en-GB" w:eastAsia="ja-JP"/>
        </w:rPr>
        <w:t>[5]</w:t>
      </w:r>
      <w:r w:rsidR="00947850" w:rsidRPr="00531EA1">
        <w:rPr>
          <w:rFonts w:cs="Arial"/>
          <w:szCs w:val="20"/>
          <w:lang w:val="en-GB" w:eastAsia="ja-JP"/>
        </w:rPr>
        <w:fldChar w:fldCharType="end"/>
      </w:r>
      <w:r w:rsidRPr="00531EA1">
        <w:rPr>
          <w:rFonts w:cs="Arial"/>
          <w:szCs w:val="20"/>
          <w:lang w:val="en-GB" w:eastAsia="ja-JP"/>
        </w:rPr>
        <w:t xml:space="preserve">, for passive devices and backscattering, </w:t>
      </w:r>
      <w:r w:rsidR="005B7FAA" w:rsidRPr="00531EA1">
        <w:rPr>
          <w:rFonts w:cs="Arial"/>
          <w:szCs w:val="20"/>
          <w:lang w:val="en-GB" w:eastAsia="ja-JP"/>
        </w:rPr>
        <w:t>four</w:t>
      </w:r>
      <w:r w:rsidRPr="00531EA1">
        <w:rPr>
          <w:rFonts w:cs="Arial"/>
          <w:szCs w:val="20"/>
          <w:lang w:val="en-GB" w:eastAsia="ja-JP"/>
        </w:rPr>
        <w:t xml:space="preserve"> key powers have been considered: 1) the power received by the passive </w:t>
      </w:r>
      <w:r w:rsidR="005C135A" w:rsidRPr="00531EA1">
        <w:rPr>
          <w:rFonts w:cs="Arial"/>
          <w:szCs w:val="20"/>
          <w:lang w:val="en-GB" w:eastAsia="ja-JP"/>
        </w:rPr>
        <w:t>device</w:t>
      </w:r>
      <w:r w:rsidRPr="00531EA1">
        <w:rPr>
          <w:rFonts w:cs="Arial"/>
          <w:szCs w:val="20"/>
          <w:lang w:val="en-GB" w:eastAsia="ja-JP"/>
        </w:rPr>
        <w:t xml:space="preserve"> from the signal transmitted by the </w:t>
      </w:r>
      <w:r w:rsidR="00C221E3" w:rsidRPr="00531EA1">
        <w:rPr>
          <w:rFonts w:cs="Arial"/>
          <w:szCs w:val="20"/>
          <w:lang w:val="en-GB" w:eastAsia="ja-JP"/>
        </w:rPr>
        <w:t>CWT</w:t>
      </w:r>
      <w:r w:rsidR="00BE6877" w:rsidRPr="00531EA1">
        <w:rPr>
          <w:rFonts w:cs="Arial"/>
          <w:szCs w:val="20"/>
          <w:lang w:val="en-GB" w:eastAsia="ja-JP"/>
        </w:rPr>
        <w:t xml:space="preserve"> (</w:t>
      </w:r>
      <w:r w:rsidR="000751B0" w:rsidRPr="00531EA1">
        <w:rPr>
          <w:rFonts w:cs="Arial"/>
          <w:szCs w:val="20"/>
          <w:lang w:val="en-GB" w:eastAsia="ja-JP"/>
        </w:rPr>
        <w:t>forward path</w:t>
      </w:r>
      <w:r w:rsidR="00BE6877" w:rsidRPr="00531EA1">
        <w:rPr>
          <w:rFonts w:cs="Arial"/>
          <w:szCs w:val="20"/>
          <w:lang w:val="en-GB" w:eastAsia="ja-JP"/>
        </w:rPr>
        <w:t>)</w:t>
      </w:r>
      <w:r w:rsidRPr="00531EA1">
        <w:rPr>
          <w:rFonts w:cs="Arial"/>
          <w:szCs w:val="20"/>
          <w:lang w:val="en-GB" w:eastAsia="ja-JP"/>
        </w:rPr>
        <w:t>,</w:t>
      </w:r>
      <w:r w:rsidR="00221F14" w:rsidRPr="00531EA1">
        <w:rPr>
          <w:rFonts w:cs="Arial"/>
          <w:szCs w:val="20"/>
          <w:lang w:val="en-GB" w:eastAsia="ja-JP"/>
        </w:rPr>
        <w:t xml:space="preserve"> 2) the power received </w:t>
      </w:r>
      <w:r w:rsidR="007F2F3B" w:rsidRPr="00531EA1">
        <w:rPr>
          <w:rFonts w:cs="Arial"/>
          <w:szCs w:val="20"/>
          <w:lang w:val="en-GB" w:eastAsia="ja-JP"/>
        </w:rPr>
        <w:t>at</w:t>
      </w:r>
      <w:r w:rsidR="00221F14" w:rsidRPr="00531EA1">
        <w:rPr>
          <w:rFonts w:cs="Arial"/>
          <w:szCs w:val="20"/>
          <w:lang w:val="en-GB" w:eastAsia="ja-JP"/>
        </w:rPr>
        <w:t xml:space="preserve"> the passive device</w:t>
      </w:r>
      <w:r w:rsidR="00474315" w:rsidRPr="00531EA1">
        <w:rPr>
          <w:rFonts w:cs="Arial"/>
          <w:szCs w:val="20"/>
          <w:lang w:val="en-GB" w:eastAsia="ja-JP"/>
        </w:rPr>
        <w:t xml:space="preserve"> receiver</w:t>
      </w:r>
      <w:r w:rsidR="00221F14" w:rsidRPr="00531EA1">
        <w:rPr>
          <w:rFonts w:cs="Arial"/>
          <w:szCs w:val="20"/>
          <w:lang w:val="en-GB" w:eastAsia="ja-JP"/>
        </w:rPr>
        <w:t xml:space="preserve"> from the signal transmitted by the </w:t>
      </w:r>
      <w:r w:rsidR="00385CED" w:rsidRPr="00531EA1">
        <w:rPr>
          <w:rFonts w:cs="Arial"/>
          <w:szCs w:val="20"/>
          <w:lang w:val="en-GB" w:eastAsia="ja-JP"/>
        </w:rPr>
        <w:t xml:space="preserve">BS </w:t>
      </w:r>
      <w:r w:rsidR="00221F14" w:rsidRPr="00531EA1">
        <w:rPr>
          <w:rFonts w:cs="Arial"/>
          <w:szCs w:val="20"/>
          <w:lang w:val="en-GB" w:eastAsia="ja-JP"/>
        </w:rPr>
        <w:t>(</w:t>
      </w:r>
      <w:r w:rsidR="0090163D" w:rsidRPr="00531EA1">
        <w:rPr>
          <w:rFonts w:cs="Arial"/>
          <w:szCs w:val="20"/>
          <w:lang w:val="en-GB" w:eastAsia="ja-JP"/>
        </w:rPr>
        <w:t>DL</w:t>
      </w:r>
      <w:r w:rsidR="00221F14" w:rsidRPr="00531EA1">
        <w:rPr>
          <w:rFonts w:cs="Arial"/>
          <w:szCs w:val="20"/>
          <w:lang w:val="en-GB" w:eastAsia="ja-JP"/>
        </w:rPr>
        <w:t xml:space="preserve"> path), </w:t>
      </w:r>
      <w:r w:rsidR="007C6E71" w:rsidRPr="00531EA1">
        <w:rPr>
          <w:rFonts w:cs="Arial"/>
          <w:szCs w:val="20"/>
          <w:lang w:val="en-GB" w:eastAsia="ja-JP"/>
        </w:rPr>
        <w:t>3</w:t>
      </w:r>
      <w:r w:rsidRPr="00531EA1">
        <w:rPr>
          <w:rFonts w:cs="Arial"/>
          <w:szCs w:val="20"/>
          <w:lang w:val="en-GB" w:eastAsia="ja-JP"/>
        </w:rPr>
        <w:t xml:space="preserve">) the power transmitted by the passive </w:t>
      </w:r>
      <w:r w:rsidR="006571EB" w:rsidRPr="00531EA1">
        <w:rPr>
          <w:rFonts w:cs="Arial"/>
          <w:szCs w:val="20"/>
          <w:lang w:val="en-GB" w:eastAsia="ja-JP"/>
        </w:rPr>
        <w:t>device</w:t>
      </w:r>
      <w:r w:rsidRPr="00531EA1">
        <w:rPr>
          <w:rFonts w:cs="Arial"/>
          <w:szCs w:val="20"/>
          <w:lang w:val="en-GB" w:eastAsia="ja-JP"/>
        </w:rPr>
        <w:t xml:space="preserve"> to the </w:t>
      </w:r>
      <w:r w:rsidR="00473C13" w:rsidRPr="00531EA1">
        <w:rPr>
          <w:rFonts w:cs="Arial"/>
          <w:szCs w:val="20"/>
          <w:lang w:val="en-GB" w:eastAsia="ja-JP"/>
        </w:rPr>
        <w:t>BS</w:t>
      </w:r>
      <w:r w:rsidRPr="00531EA1">
        <w:rPr>
          <w:rFonts w:cs="Arial"/>
          <w:szCs w:val="20"/>
          <w:lang w:val="en-GB" w:eastAsia="ja-JP"/>
        </w:rPr>
        <w:t xml:space="preserve">, and </w:t>
      </w:r>
      <w:r w:rsidR="00CE73A9" w:rsidRPr="00531EA1">
        <w:rPr>
          <w:rFonts w:cs="Arial"/>
          <w:szCs w:val="20"/>
          <w:lang w:val="en-GB" w:eastAsia="ja-JP"/>
        </w:rPr>
        <w:t>4</w:t>
      </w:r>
      <w:r w:rsidRPr="00531EA1">
        <w:rPr>
          <w:rFonts w:cs="Arial"/>
          <w:szCs w:val="20"/>
          <w:lang w:val="en-GB" w:eastAsia="ja-JP"/>
        </w:rPr>
        <w:t xml:space="preserve">) the power received at the </w:t>
      </w:r>
      <w:r w:rsidR="00473C13" w:rsidRPr="00531EA1">
        <w:rPr>
          <w:rFonts w:cs="Arial"/>
          <w:szCs w:val="20"/>
          <w:lang w:val="en-GB" w:eastAsia="ja-JP"/>
        </w:rPr>
        <w:t xml:space="preserve">BS </w:t>
      </w:r>
      <w:r w:rsidRPr="00531EA1">
        <w:rPr>
          <w:rFonts w:cs="Arial"/>
          <w:szCs w:val="20"/>
          <w:lang w:val="en-GB" w:eastAsia="ja-JP"/>
        </w:rPr>
        <w:t>side</w:t>
      </w:r>
      <w:r w:rsidR="000751B0" w:rsidRPr="00531EA1">
        <w:rPr>
          <w:rFonts w:cs="Arial"/>
          <w:szCs w:val="20"/>
          <w:lang w:val="en-GB" w:eastAsia="ja-JP"/>
        </w:rPr>
        <w:t xml:space="preserve"> (backscattering path</w:t>
      </w:r>
      <w:r w:rsidR="00111FD2" w:rsidRPr="00531EA1">
        <w:rPr>
          <w:rFonts w:cs="Arial"/>
          <w:szCs w:val="20"/>
          <w:lang w:val="en-GB" w:eastAsia="ja-JP"/>
        </w:rPr>
        <w:t>, UL path</w:t>
      </w:r>
      <w:r w:rsidR="000751B0" w:rsidRPr="00531EA1">
        <w:rPr>
          <w:rFonts w:cs="Arial"/>
          <w:szCs w:val="20"/>
          <w:lang w:val="en-GB" w:eastAsia="ja-JP"/>
        </w:rPr>
        <w:t>)</w:t>
      </w:r>
      <w:r w:rsidRPr="00531EA1">
        <w:rPr>
          <w:rFonts w:cs="Arial"/>
          <w:szCs w:val="20"/>
          <w:lang w:val="en-GB" w:eastAsia="ja-JP"/>
        </w:rPr>
        <w:t>.</w:t>
      </w:r>
      <w:r w:rsidR="0059350C" w:rsidRPr="00531EA1">
        <w:rPr>
          <w:rFonts w:cs="Arial"/>
          <w:szCs w:val="20"/>
          <w:lang w:val="en-GB" w:eastAsia="ja-JP"/>
        </w:rPr>
        <w:t xml:space="preserve"> These power</w:t>
      </w:r>
      <w:r w:rsidR="003550C6" w:rsidRPr="00531EA1">
        <w:rPr>
          <w:rFonts w:cs="Arial"/>
          <w:szCs w:val="20"/>
          <w:lang w:val="en-GB" w:eastAsia="ja-JP"/>
        </w:rPr>
        <w:t>s</w:t>
      </w:r>
      <w:r w:rsidR="0059350C" w:rsidRPr="00531EA1">
        <w:rPr>
          <w:rFonts w:cs="Arial"/>
          <w:szCs w:val="20"/>
          <w:lang w:val="en-GB" w:eastAsia="ja-JP"/>
        </w:rPr>
        <w:t xml:space="preserve"> </w:t>
      </w:r>
      <w:r w:rsidR="00987BDA" w:rsidRPr="00531EA1">
        <w:rPr>
          <w:rFonts w:cs="Arial"/>
          <w:szCs w:val="20"/>
          <w:lang w:val="en-GB" w:eastAsia="ja-JP"/>
        </w:rPr>
        <w:t>can</w:t>
      </w:r>
      <w:r w:rsidR="008102BF" w:rsidRPr="00531EA1">
        <w:rPr>
          <w:rFonts w:cs="Arial"/>
          <w:szCs w:val="20"/>
          <w:lang w:val="en-GB" w:eastAsia="ja-JP"/>
        </w:rPr>
        <w:t xml:space="preserve"> respectively</w:t>
      </w:r>
      <w:r w:rsidR="00987BDA" w:rsidRPr="00531EA1">
        <w:rPr>
          <w:rFonts w:cs="Arial"/>
          <w:szCs w:val="20"/>
          <w:lang w:val="en-GB" w:eastAsia="ja-JP"/>
        </w:rPr>
        <w:t xml:space="preserve"> be calculated </w:t>
      </w:r>
      <w:r w:rsidR="008102BF" w:rsidRPr="00531EA1">
        <w:rPr>
          <w:rFonts w:cs="Arial"/>
          <w:szCs w:val="20"/>
          <w:lang w:val="en-GB" w:eastAsia="ja-JP"/>
        </w:rPr>
        <w:t>as below:</w:t>
      </w:r>
      <w:r w:rsidR="0059350C" w:rsidRPr="00531EA1">
        <w:rPr>
          <w:rFonts w:cs="Arial"/>
          <w:szCs w:val="20"/>
          <w:lang w:val="en-GB" w:eastAsia="ja-JP"/>
        </w:rPr>
        <w:t xml:space="preserve"> </w:t>
      </w:r>
    </w:p>
    <w:p w14:paraId="450FC568" w14:textId="6B192818" w:rsidR="006930DD" w:rsidRPr="00413D14" w:rsidRDefault="00F572B0" w:rsidP="00027837">
      <w:pPr>
        <w:pStyle w:val="ListParagraph"/>
        <w:numPr>
          <w:ilvl w:val="0"/>
          <w:numId w:val="24"/>
        </w:numPr>
        <w:rPr>
          <w:rFonts w:ascii="Arial" w:hAnsi="Arial" w:cs="Arial"/>
          <w:sz w:val="20"/>
          <w:szCs w:val="20"/>
          <w:lang w:val="en-GB" w:eastAsia="ja-JP"/>
        </w:rPr>
      </w:pPr>
      <m:oMath>
        <m:sSubSup>
          <m:sSubSupPr>
            <m:ctrlPr>
              <w:rPr>
                <w:rFonts w:ascii="Cambria Math" w:hAnsi="Cambria Math" w:cs="Arial"/>
                <w:i/>
                <w:iCs/>
                <w:sz w:val="20"/>
                <w:szCs w:val="20"/>
                <w:lang w:val="sv-SE" w:eastAsia="ja-JP"/>
              </w:rPr>
            </m:ctrlPr>
          </m:sSubSupPr>
          <m:e>
            <m:r>
              <w:rPr>
                <w:rFonts w:ascii="Cambria Math" w:hAnsi="Cambria Math" w:cs="Arial"/>
                <w:sz w:val="20"/>
                <w:szCs w:val="20"/>
                <w:lang w:eastAsia="ja-JP"/>
              </w:rPr>
              <m:t>P</m:t>
            </m:r>
          </m:e>
          <m:sub>
            <m:r>
              <w:rPr>
                <w:rFonts w:ascii="Cambria Math" w:hAnsi="Cambria Math" w:cs="Arial"/>
                <w:sz w:val="20"/>
                <w:szCs w:val="20"/>
                <w:lang w:eastAsia="ja-JP"/>
              </w:rPr>
              <m:t>tag</m:t>
            </m:r>
          </m:sub>
          <m:sup>
            <m:r>
              <w:rPr>
                <w:rFonts w:ascii="Cambria Math" w:hAnsi="Cambria Math" w:cs="Arial"/>
                <w:sz w:val="20"/>
                <w:szCs w:val="20"/>
                <w:lang w:eastAsia="ja-JP"/>
              </w:rPr>
              <m:t>eh</m:t>
            </m:r>
          </m:sup>
        </m:sSubSup>
      </m:oMath>
      <w:r w:rsidR="009D604B" w:rsidRPr="00413D14">
        <w:rPr>
          <w:rFonts w:ascii="Arial" w:hAnsi="Arial" w:cs="Arial"/>
          <w:sz w:val="20"/>
          <w:szCs w:val="20"/>
          <w:lang w:val="en-US" w:eastAsia="ja-JP"/>
        </w:rPr>
        <w:t xml:space="preserve">(dBm): Received power level at </w:t>
      </w:r>
      <w:r w:rsidR="007724DD" w:rsidRPr="00413D14">
        <w:rPr>
          <w:rFonts w:ascii="Arial" w:hAnsi="Arial" w:cs="Arial"/>
          <w:sz w:val="20"/>
          <w:szCs w:val="20"/>
          <w:lang w:val="en-US" w:eastAsia="ja-JP"/>
        </w:rPr>
        <w:t>A-IoT</w:t>
      </w:r>
      <w:r w:rsidR="00006B43" w:rsidRPr="00413D14">
        <w:rPr>
          <w:rFonts w:ascii="Arial" w:hAnsi="Arial" w:cs="Arial"/>
          <w:sz w:val="20"/>
          <w:szCs w:val="20"/>
          <w:lang w:val="en-US" w:eastAsia="ja-JP"/>
        </w:rPr>
        <w:t xml:space="preserve"> de</w:t>
      </w:r>
      <w:r w:rsidR="00F67068" w:rsidRPr="00413D14">
        <w:rPr>
          <w:rFonts w:ascii="Arial" w:hAnsi="Arial" w:cs="Arial"/>
          <w:sz w:val="20"/>
          <w:szCs w:val="20"/>
          <w:lang w:val="en-US" w:eastAsia="ja-JP"/>
        </w:rPr>
        <w:t>vice</w:t>
      </w:r>
      <w:r w:rsidR="009D604B" w:rsidRPr="00413D14">
        <w:rPr>
          <w:rFonts w:ascii="Arial" w:hAnsi="Arial" w:cs="Arial"/>
          <w:sz w:val="20"/>
          <w:szCs w:val="20"/>
          <w:lang w:val="en-US" w:eastAsia="ja-JP"/>
        </w:rPr>
        <w:t xml:space="preserve">’s </w:t>
      </w:r>
      <w:r w:rsidR="00B20774" w:rsidRPr="00413D14">
        <w:rPr>
          <w:rFonts w:ascii="Arial" w:hAnsi="Arial" w:cs="Arial"/>
          <w:sz w:val="20"/>
          <w:szCs w:val="20"/>
          <w:lang w:val="en-US" w:eastAsia="ja-JP"/>
        </w:rPr>
        <w:t>(tag’s)</w:t>
      </w:r>
      <w:r w:rsidR="009D604B" w:rsidRPr="00413D14">
        <w:rPr>
          <w:rFonts w:ascii="Arial" w:hAnsi="Arial" w:cs="Arial"/>
          <w:sz w:val="20"/>
          <w:szCs w:val="20"/>
          <w:lang w:val="en-US" w:eastAsia="ja-JP"/>
        </w:rPr>
        <w:t xml:space="preserve"> harvester</w:t>
      </w:r>
      <w:r w:rsidR="003167B9" w:rsidRPr="00413D14">
        <w:rPr>
          <w:rFonts w:ascii="Arial" w:hAnsi="Arial" w:cs="Arial"/>
          <w:sz w:val="20"/>
          <w:szCs w:val="20"/>
          <w:lang w:val="en-US" w:eastAsia="ja-JP"/>
        </w:rPr>
        <w:t xml:space="preserve"> (</w:t>
      </w:r>
      <w:r w:rsidR="00BF7F12" w:rsidRPr="00413D14">
        <w:rPr>
          <w:rFonts w:ascii="Arial" w:hAnsi="Arial" w:cs="Arial"/>
          <w:sz w:val="20"/>
          <w:szCs w:val="20"/>
          <w:lang w:val="en-US" w:eastAsia="ja-JP"/>
        </w:rPr>
        <w:t>forward channel</w:t>
      </w:r>
      <w:r w:rsidR="003167B9" w:rsidRPr="00413D14">
        <w:rPr>
          <w:rFonts w:ascii="Arial" w:hAnsi="Arial" w:cs="Arial"/>
          <w:sz w:val="20"/>
          <w:szCs w:val="20"/>
          <w:lang w:val="en-US" w:eastAsia="ja-JP"/>
        </w:rPr>
        <w:t>)</w:t>
      </w:r>
      <w:r w:rsidR="00AA40EC" w:rsidRPr="00413D14">
        <w:rPr>
          <w:rFonts w:ascii="Arial" w:hAnsi="Arial" w:cs="Arial"/>
          <w:sz w:val="20"/>
          <w:szCs w:val="20"/>
          <w:lang w:val="en-US" w:eastAsia="ja-JP"/>
        </w:rPr>
        <w:t>,</w:t>
      </w:r>
    </w:p>
    <w:p w14:paraId="533C913F" w14:textId="3CB0F0F8" w:rsidR="00C307A6" w:rsidRPr="00413D14" w:rsidRDefault="00F572B0" w:rsidP="003A7568">
      <w:pPr>
        <w:jc w:val="center"/>
        <w:rPr>
          <w:rFonts w:eastAsia="Calibri" w:cs="Arial"/>
          <w:szCs w:val="20"/>
          <w:lang w:eastAsia="ja-JP"/>
        </w:rPr>
      </w:pPr>
      <m:oMath>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P</m:t>
            </m:r>
          </m:e>
          <m:sub>
            <m:r>
              <w:rPr>
                <w:rFonts w:ascii="Cambria Math" w:eastAsia="Calibri" w:hAnsi="Cambria Math" w:cs="Arial"/>
                <w:szCs w:val="20"/>
                <w:lang w:eastAsia="ja-JP"/>
              </w:rPr>
              <m:t>tag</m:t>
            </m:r>
          </m:sub>
          <m:sup>
            <m:r>
              <w:rPr>
                <w:rFonts w:ascii="Cambria Math" w:eastAsia="Calibri" w:hAnsi="Cambria Math" w:cs="Arial"/>
                <w:szCs w:val="20"/>
                <w:lang w:eastAsia="ja-JP"/>
              </w:rPr>
              <m:t>eh</m:t>
            </m:r>
          </m:sup>
        </m:sSubSup>
        <m:r>
          <w:rPr>
            <w:rFonts w:ascii="Cambria Math" w:eastAsia="Calibri" w:hAnsi="Cambria Math" w:cs="Arial"/>
            <w:szCs w:val="20"/>
            <w:lang w:val="en-GB"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P</m:t>
            </m:r>
          </m:e>
          <m:sub>
            <m:r>
              <w:rPr>
                <w:rFonts w:ascii="Cambria Math" w:eastAsia="Calibri" w:hAnsi="Cambria Math" w:cs="Arial"/>
                <w:szCs w:val="20"/>
                <w:lang w:eastAsia="ja-JP"/>
              </w:rPr>
              <m:t>CWT</m:t>
            </m:r>
          </m:sub>
          <m:sup>
            <m:r>
              <w:rPr>
                <w:rFonts w:ascii="Cambria Math" w:eastAsia="Calibri" w:hAnsi="Cambria Math" w:cs="Arial"/>
                <w:szCs w:val="20"/>
                <w:lang w:eastAsia="ja-JP"/>
              </w:rPr>
              <m:t>tx</m:t>
            </m:r>
          </m:sup>
        </m:sSubSup>
        <m:r>
          <w:rPr>
            <w:rFonts w:ascii="Cambria Math" w:eastAsia="Calibri" w:hAnsi="Cambria Math" w:cs="Arial"/>
            <w:szCs w:val="20"/>
            <w:lang w:val="en-GB" w:eastAsia="ja-JP"/>
          </w:rPr>
          <m:t>+</m:t>
        </m:r>
        <m:r>
          <m:rPr>
            <m:sty m:val="p"/>
          </m:rPr>
          <w:rPr>
            <w:rFonts w:ascii="Cambria Math" w:eastAsia="Calibri" w:hAnsi="Cambria Math" w:cs="Arial"/>
            <w:szCs w:val="20"/>
            <w:lang w:val="en-GB" w:eastAsia="ja-JP"/>
          </w:rPr>
          <m:t xml:space="preserve"> </m:t>
        </m:r>
        <m:sSub>
          <m:sSubPr>
            <m:ctrlPr>
              <w:rPr>
                <w:rFonts w:ascii="Cambria Math" w:eastAsia="Calibri" w:hAnsi="Cambria Math" w:cs="Arial"/>
                <w:i/>
                <w:iCs/>
                <w:szCs w:val="20"/>
                <w:lang w:val="sv-SE" w:eastAsia="ja-JP"/>
              </w:rPr>
            </m:ctrlPr>
          </m:sSubPr>
          <m:e>
            <m:r>
              <w:rPr>
                <w:rFonts w:ascii="Cambria Math" w:eastAsia="Calibri" w:hAnsi="Cambria Math" w:cs="Arial"/>
                <w:szCs w:val="20"/>
                <w:lang w:val="sv-SE" w:eastAsia="ja-JP"/>
              </w:rPr>
              <m:t>G</m:t>
            </m:r>
          </m:e>
          <m:sub>
            <m:r>
              <w:rPr>
                <w:rFonts w:ascii="Cambria Math" w:eastAsia="Calibri" w:hAnsi="Cambria Math" w:cs="Arial"/>
                <w:szCs w:val="20"/>
                <w:lang w:eastAsia="ja-JP"/>
              </w:rPr>
              <m:t>CWT</m:t>
            </m:r>
          </m:sub>
        </m:sSub>
        <m:r>
          <w:rPr>
            <w:rFonts w:ascii="Cambria Math" w:eastAsia="Calibri" w:hAnsi="Cambria Math" w:cs="Arial"/>
            <w:szCs w:val="20"/>
            <w:lang w:eastAsia="ja-JP"/>
          </w:rPr>
          <m:t>-</m:t>
        </m:r>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L</m:t>
            </m:r>
          </m:e>
          <m:sub>
            <m:r>
              <w:rPr>
                <w:rFonts w:ascii="Cambria Math" w:eastAsia="Calibri" w:hAnsi="Cambria Math" w:cs="Arial"/>
                <w:szCs w:val="20"/>
                <w:lang w:eastAsia="ja-JP"/>
              </w:rPr>
              <m:t>CWT</m:t>
            </m:r>
          </m:sub>
        </m:sSub>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L</m:t>
                </m:r>
              </m:e>
              <m:sub>
                <m:r>
                  <w:rPr>
                    <w:rFonts w:ascii="Cambria Math" w:eastAsia="Calibri" w:hAnsi="Cambria Math" w:cs="Arial"/>
                    <w:szCs w:val="20"/>
                    <w:lang w:eastAsia="ja-JP"/>
                  </w:rPr>
                  <m:t>f</m:t>
                </m:r>
                <m:r>
                  <w:rPr>
                    <w:rFonts w:ascii="Cambria Math" w:eastAsia="Calibri" w:hAnsi="Cambria Math" w:cs="Arial"/>
                    <w:szCs w:val="20"/>
                    <w:lang w:val="sv-SE" w:eastAsia="ja-JP"/>
                  </w:rPr>
                  <m:t>wd</m:t>
                </m:r>
              </m:sub>
              <m:sup>
                <m:r>
                  <w:rPr>
                    <w:rFonts w:ascii="Cambria Math" w:eastAsia="Calibri" w:hAnsi="Cambria Math" w:cs="Arial"/>
                    <w:szCs w:val="20"/>
                    <w:lang w:eastAsia="ja-JP"/>
                  </w:rPr>
                  <m:t>pl</m:t>
                </m:r>
              </m:sup>
            </m:sSubSup>
            <m:r>
              <w:rPr>
                <w:rFonts w:ascii="Cambria Math" w:eastAsia="Calibri" w:hAnsi="Cambria Math" w:cs="Arial"/>
                <w:szCs w:val="20"/>
                <w:lang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F</m:t>
                </m:r>
              </m:e>
              <m:sub>
                <m:r>
                  <w:rPr>
                    <w:rFonts w:ascii="Cambria Math" w:eastAsia="Calibri" w:hAnsi="Cambria Math" w:cs="Arial"/>
                    <w:szCs w:val="20"/>
                    <w:lang w:eastAsia="ja-JP"/>
                  </w:rPr>
                  <m:t>f</m:t>
                </m:r>
                <m:r>
                  <w:rPr>
                    <w:rFonts w:ascii="Cambria Math" w:eastAsia="Calibri" w:hAnsi="Cambria Math" w:cs="Arial"/>
                    <w:szCs w:val="20"/>
                    <w:lang w:val="sv-SE" w:eastAsia="ja-JP"/>
                  </w:rPr>
                  <m:t>wd</m:t>
                </m:r>
              </m:sub>
              <m:sup>
                <m:r>
                  <w:rPr>
                    <w:rFonts w:ascii="Cambria Math" w:eastAsia="Calibri" w:hAnsi="Cambria Math" w:cs="Arial"/>
                    <w:szCs w:val="20"/>
                    <w:lang w:eastAsia="ja-JP"/>
                  </w:rPr>
                  <m:t>pl</m:t>
                </m:r>
              </m:sup>
            </m:sSubSup>
            <m:r>
              <w:rPr>
                <w:rFonts w:ascii="Cambria Math" w:eastAsia="Calibri" w:hAnsi="Cambria Math" w:cs="Arial"/>
                <w:szCs w:val="20"/>
                <w:lang w:eastAsia="ja-JP"/>
              </w:rPr>
              <m:t>+</m:t>
            </m:r>
            <m:r>
              <w:rPr>
                <w:rFonts w:ascii="Cambria Math" w:eastAsia="Calibri" w:hAnsi="Cambria Math" w:cs="Arial"/>
                <w:szCs w:val="20"/>
                <w:lang w:val="sv-SE" w:eastAsia="ja-JP"/>
              </w:rPr>
              <m:t>G</m:t>
            </m:r>
          </m:e>
          <m:sub>
            <m:r>
              <w:rPr>
                <w:rFonts w:ascii="Cambria Math" w:eastAsia="Calibri" w:hAnsi="Cambria Math" w:cs="Arial"/>
                <w:szCs w:val="20"/>
                <w:lang w:val="sv-SE" w:eastAsia="ja-JP"/>
              </w:rPr>
              <m:t>tag</m:t>
            </m:r>
          </m:sub>
        </m:sSub>
        <m:r>
          <w:rPr>
            <w:rFonts w:ascii="Cambria Math" w:eastAsia="Calibri" w:hAnsi="Cambria Math" w:cs="Arial"/>
            <w:szCs w:val="20"/>
            <w:lang w:eastAsia="ja-JP"/>
          </w:rPr>
          <m:t>-</m:t>
        </m:r>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L</m:t>
            </m:r>
          </m:e>
          <m:sub>
            <m:r>
              <w:rPr>
                <w:rFonts w:ascii="Cambria Math" w:eastAsia="Calibri" w:hAnsi="Cambria Math" w:cs="Arial"/>
                <w:szCs w:val="20"/>
                <w:lang w:eastAsia="ja-JP"/>
              </w:rPr>
              <m:t>tag</m:t>
            </m:r>
          </m:sub>
        </m:sSub>
        <m:r>
          <w:rPr>
            <w:rFonts w:ascii="Cambria Math" w:eastAsia="Calibri" w:hAnsi="Cambria Math" w:cs="Arial"/>
            <w:szCs w:val="20"/>
            <w:lang w:val="en-GB" w:eastAsia="ja-JP"/>
          </w:rPr>
          <m:t>+</m:t>
        </m:r>
        <m:r>
          <w:rPr>
            <w:rFonts w:ascii="Cambria Math" w:eastAsia="Calibri" w:hAnsi="Cambria Math" w:cs="Arial"/>
            <w:szCs w:val="20"/>
            <w:lang w:val="sv-SE" w:eastAsia="ja-JP"/>
          </w:rPr>
          <m:t>τ</m:t>
        </m:r>
        <m:r>
          <w:rPr>
            <w:rFonts w:ascii="Cambria Math" w:eastAsia="Calibri" w:hAnsi="Cambria Math" w:cs="Arial"/>
            <w:szCs w:val="20"/>
            <w:lang w:val="en-GB"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val="sv-SE" w:eastAsia="ja-JP"/>
              </w:rPr>
              <m:t>X</m:t>
            </m:r>
          </m:e>
          <m:sub>
            <m:r>
              <w:rPr>
                <w:rFonts w:ascii="Cambria Math" w:eastAsia="Calibri" w:hAnsi="Cambria Math" w:cs="Arial"/>
                <w:szCs w:val="20"/>
                <w:lang w:eastAsia="ja-JP"/>
              </w:rPr>
              <m:t>f</m:t>
            </m:r>
            <m:r>
              <w:rPr>
                <w:rFonts w:ascii="Cambria Math" w:eastAsia="Calibri" w:hAnsi="Cambria Math" w:cs="Arial"/>
                <w:szCs w:val="20"/>
                <w:lang w:val="sv-SE" w:eastAsia="ja-JP"/>
              </w:rPr>
              <m:t>wd</m:t>
            </m:r>
          </m:sub>
          <m:sup>
            <m:r>
              <w:rPr>
                <w:rFonts w:ascii="Cambria Math" w:eastAsia="Calibri" w:hAnsi="Cambria Math" w:cs="Arial"/>
                <w:szCs w:val="20"/>
                <w:lang w:val="sv-SE" w:eastAsia="ja-JP"/>
              </w:rPr>
              <m:t>pol</m:t>
            </m:r>
          </m:sup>
        </m:sSubSup>
        <m:r>
          <w:rPr>
            <w:rFonts w:ascii="Cambria Math" w:eastAsia="Calibri" w:hAnsi="Cambria Math" w:cs="Arial"/>
            <w:szCs w:val="20"/>
            <w:lang w:eastAsia="ja-JP"/>
          </w:rPr>
          <m:t>-</m:t>
        </m:r>
        <m:r>
          <w:rPr>
            <w:rFonts w:ascii="Cambria Math" w:eastAsia="Calibri" w:hAnsi="Cambria Math" w:cs="Arial"/>
            <w:szCs w:val="20"/>
            <w:lang w:val="el-GR" w:eastAsia="ja-JP"/>
          </w:rPr>
          <m:t>Θ</m:t>
        </m:r>
      </m:oMath>
      <w:r w:rsidR="00E465D1" w:rsidRPr="00413D14">
        <w:rPr>
          <w:rFonts w:eastAsia="Calibri" w:cs="Arial"/>
          <w:szCs w:val="20"/>
          <w:lang w:eastAsia="ja-JP"/>
        </w:rPr>
        <w:t>.</w:t>
      </w:r>
    </w:p>
    <w:p w14:paraId="40789F35" w14:textId="7DCC8AD9" w:rsidR="00A320D5" w:rsidRPr="00413D14" w:rsidRDefault="00F572B0" w:rsidP="00027837">
      <w:pPr>
        <w:pStyle w:val="ListParagraph"/>
        <w:numPr>
          <w:ilvl w:val="0"/>
          <w:numId w:val="24"/>
        </w:numPr>
        <w:rPr>
          <w:rFonts w:ascii="Arial" w:hAnsi="Arial" w:cs="Arial"/>
          <w:sz w:val="20"/>
          <w:szCs w:val="20"/>
          <w:lang w:val="en-GB" w:eastAsia="ja-JP"/>
        </w:rPr>
      </w:pPr>
      <m:oMath>
        <m:sSubSup>
          <m:sSubSupPr>
            <m:ctrlPr>
              <w:rPr>
                <w:rFonts w:ascii="Cambria Math" w:hAnsi="Cambria Math" w:cs="Arial"/>
                <w:i/>
                <w:iCs/>
                <w:sz w:val="20"/>
                <w:szCs w:val="20"/>
                <w:lang w:val="sv-SE" w:eastAsia="ja-JP"/>
              </w:rPr>
            </m:ctrlPr>
          </m:sSubSupPr>
          <m:e>
            <m:r>
              <w:rPr>
                <w:rFonts w:ascii="Cambria Math" w:hAnsi="Cambria Math" w:cs="Arial"/>
                <w:sz w:val="20"/>
                <w:szCs w:val="20"/>
                <w:lang w:eastAsia="ja-JP"/>
              </w:rPr>
              <m:t>P</m:t>
            </m:r>
          </m:e>
          <m:sub>
            <m:r>
              <w:rPr>
                <w:rFonts w:ascii="Cambria Math" w:hAnsi="Cambria Math" w:cs="Arial"/>
                <w:sz w:val="20"/>
                <w:szCs w:val="20"/>
                <w:lang w:eastAsia="ja-JP"/>
              </w:rPr>
              <m:t>tag</m:t>
            </m:r>
          </m:sub>
          <m:sup>
            <m:r>
              <w:rPr>
                <w:rFonts w:ascii="Cambria Math" w:hAnsi="Cambria Math" w:cs="Arial"/>
                <w:sz w:val="20"/>
                <w:szCs w:val="20"/>
                <w:lang w:eastAsia="ja-JP"/>
              </w:rPr>
              <m:t>Rx</m:t>
            </m:r>
          </m:sup>
        </m:sSubSup>
      </m:oMath>
      <w:r w:rsidR="00A320D5" w:rsidRPr="00413D14">
        <w:rPr>
          <w:rFonts w:ascii="Arial" w:hAnsi="Arial" w:cs="Arial"/>
          <w:sz w:val="20"/>
          <w:szCs w:val="20"/>
          <w:lang w:val="en-US" w:eastAsia="ja-JP"/>
        </w:rPr>
        <w:t>(dBm): Received power level at A-IoT’s receiver (</w:t>
      </w:r>
      <w:r w:rsidR="00312EE5" w:rsidRPr="00413D14">
        <w:rPr>
          <w:rFonts w:ascii="Arial" w:hAnsi="Arial" w:cs="Arial"/>
          <w:sz w:val="20"/>
          <w:szCs w:val="20"/>
          <w:lang w:val="en-US" w:eastAsia="ja-JP"/>
        </w:rPr>
        <w:t>DL channel</w:t>
      </w:r>
      <w:r w:rsidR="00A320D5" w:rsidRPr="00413D14">
        <w:rPr>
          <w:rFonts w:ascii="Arial" w:hAnsi="Arial" w:cs="Arial"/>
          <w:sz w:val="20"/>
          <w:szCs w:val="20"/>
          <w:lang w:val="en-US" w:eastAsia="ja-JP"/>
        </w:rPr>
        <w:t>)</w:t>
      </w:r>
      <w:r w:rsidR="00AA40EC" w:rsidRPr="00413D14">
        <w:rPr>
          <w:rFonts w:ascii="Arial" w:hAnsi="Arial" w:cs="Arial"/>
          <w:sz w:val="20"/>
          <w:szCs w:val="20"/>
          <w:lang w:val="en-US" w:eastAsia="ja-JP"/>
        </w:rPr>
        <w:t>,</w:t>
      </w:r>
    </w:p>
    <w:p w14:paraId="5FDD68C7" w14:textId="60DCF244" w:rsidR="00524DA3" w:rsidRPr="00531EA1" w:rsidRDefault="00F572B0" w:rsidP="003A7568">
      <w:pPr>
        <w:ind w:left="360"/>
        <w:rPr>
          <w:rFonts w:cs="Arial"/>
          <w:szCs w:val="20"/>
          <w:lang w:eastAsia="ja-JP"/>
        </w:rPr>
      </w:pPr>
      <m:oMathPara>
        <m:oMathParaPr>
          <m:jc m:val="center"/>
        </m:oMathParaPr>
        <m:oMath>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P</m:t>
              </m:r>
            </m:e>
            <m:sub>
              <m:r>
                <w:rPr>
                  <w:rFonts w:ascii="Cambria Math" w:eastAsia="Calibri" w:hAnsi="Cambria Math" w:cs="Arial"/>
                  <w:szCs w:val="20"/>
                  <w:lang w:eastAsia="ja-JP"/>
                </w:rPr>
                <m:t>tag</m:t>
              </m:r>
            </m:sub>
            <m:sup>
              <m:r>
                <w:rPr>
                  <w:rFonts w:ascii="Cambria Math" w:eastAsia="Calibri" w:hAnsi="Cambria Math" w:cs="Arial"/>
                  <w:szCs w:val="20"/>
                  <w:lang w:eastAsia="ja-JP"/>
                </w:rPr>
                <m:t>Rx</m:t>
              </m:r>
            </m:sup>
          </m:sSubSup>
          <m:r>
            <w:rPr>
              <w:rFonts w:ascii="Cambria Math" w:eastAsia="Calibri" w:hAnsi="Cambria Math" w:cs="Arial"/>
              <w:szCs w:val="20"/>
              <w:lang w:val="sv-SE"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P</m:t>
              </m:r>
            </m:e>
            <m:sub>
              <m:r>
                <w:rPr>
                  <w:rFonts w:ascii="Cambria Math" w:eastAsia="Calibri" w:hAnsi="Cambria Math" w:cs="Arial"/>
                  <w:szCs w:val="20"/>
                  <w:lang w:eastAsia="ja-JP"/>
                </w:rPr>
                <m:t>BS</m:t>
              </m:r>
            </m:sub>
            <m:sup>
              <m:r>
                <w:rPr>
                  <w:rFonts w:ascii="Cambria Math" w:eastAsia="Calibri" w:hAnsi="Cambria Math" w:cs="Arial"/>
                  <w:szCs w:val="20"/>
                  <w:lang w:eastAsia="ja-JP"/>
                </w:rPr>
                <m:t>tx</m:t>
              </m:r>
            </m:sup>
          </m:sSubSup>
          <m:r>
            <w:rPr>
              <w:rFonts w:ascii="Cambria Math" w:eastAsia="Calibri" w:hAnsi="Cambria Math" w:cs="Arial"/>
              <w:szCs w:val="20"/>
              <w:lang w:val="sv-SE" w:eastAsia="ja-JP"/>
            </w:rPr>
            <m:t>+</m:t>
          </m:r>
          <m:r>
            <m:rPr>
              <m:sty m:val="p"/>
            </m:rPr>
            <w:rPr>
              <w:rFonts w:ascii="Cambria Math" w:eastAsia="Calibri" w:hAnsi="Cambria Math" w:cs="Arial"/>
              <w:szCs w:val="20"/>
              <w:lang w:val="sv-SE" w:eastAsia="ja-JP"/>
            </w:rPr>
            <m:t xml:space="preserve"> </m:t>
          </m:r>
          <m:sSub>
            <m:sSubPr>
              <m:ctrlPr>
                <w:rPr>
                  <w:rFonts w:ascii="Cambria Math" w:eastAsia="Calibri" w:hAnsi="Cambria Math" w:cs="Arial"/>
                  <w:i/>
                  <w:iCs/>
                  <w:szCs w:val="20"/>
                  <w:lang w:val="sv-SE" w:eastAsia="ja-JP"/>
                </w:rPr>
              </m:ctrlPr>
            </m:sSubPr>
            <m:e>
              <m:r>
                <w:rPr>
                  <w:rFonts w:ascii="Cambria Math" w:eastAsia="Calibri" w:hAnsi="Cambria Math" w:cs="Arial"/>
                  <w:szCs w:val="20"/>
                  <w:lang w:val="sv-SE" w:eastAsia="ja-JP"/>
                </w:rPr>
                <m:t>G</m:t>
              </m:r>
            </m:e>
            <m:sub>
              <m:r>
                <w:rPr>
                  <w:rFonts w:ascii="Cambria Math" w:eastAsia="Calibri" w:hAnsi="Cambria Math" w:cs="Arial"/>
                  <w:szCs w:val="20"/>
                  <w:lang w:eastAsia="ja-JP"/>
                </w:rPr>
                <m:t>BS</m:t>
              </m:r>
            </m:sub>
          </m:sSub>
          <m:r>
            <w:rPr>
              <w:rFonts w:ascii="Cambria Math" w:eastAsia="Calibri" w:hAnsi="Cambria Math" w:cs="Arial"/>
              <w:szCs w:val="20"/>
              <w:lang w:eastAsia="ja-JP"/>
            </w:rPr>
            <m:t>-</m:t>
          </m:r>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L</m:t>
              </m:r>
            </m:e>
            <m:sub>
              <m:r>
                <w:rPr>
                  <w:rFonts w:ascii="Cambria Math" w:eastAsia="Calibri" w:hAnsi="Cambria Math" w:cs="Arial"/>
                  <w:szCs w:val="20"/>
                  <w:lang w:eastAsia="ja-JP"/>
                </w:rPr>
                <m:t>BS</m:t>
              </m:r>
            </m:sub>
          </m:sSub>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L</m:t>
                  </m:r>
                </m:e>
                <m:sub>
                  <m:r>
                    <w:rPr>
                      <w:rFonts w:ascii="Cambria Math" w:eastAsia="Calibri" w:hAnsi="Cambria Math" w:cs="Arial"/>
                      <w:szCs w:val="20"/>
                      <w:lang w:eastAsia="ja-JP"/>
                    </w:rPr>
                    <m:t>DL</m:t>
                  </m:r>
                </m:sub>
                <m:sup>
                  <m:r>
                    <w:rPr>
                      <w:rFonts w:ascii="Cambria Math" w:eastAsia="Calibri" w:hAnsi="Cambria Math" w:cs="Arial"/>
                      <w:szCs w:val="20"/>
                      <w:lang w:eastAsia="ja-JP"/>
                    </w:rPr>
                    <m:t>pl</m:t>
                  </m:r>
                </m:sup>
              </m:sSubSup>
              <m:r>
                <w:rPr>
                  <w:rFonts w:ascii="Cambria Math" w:eastAsia="Calibri" w:hAnsi="Cambria Math" w:cs="Arial"/>
                  <w:szCs w:val="20"/>
                  <w:lang w:eastAsia="ja-JP"/>
                </w:rPr>
                <m:t>-</m:t>
              </m:r>
              <m:sSubSup>
                <m:sSubSupPr>
                  <m:ctrlPr>
                    <w:rPr>
                      <w:rFonts w:ascii="Cambria Math" w:eastAsia="Calibri" w:hAnsi="Cambria Math" w:cs="Arial"/>
                      <w:i/>
                      <w:iCs/>
                      <w:szCs w:val="20"/>
                      <w:lang w:val="sv-SE" w:eastAsia="ja-JP"/>
                    </w:rPr>
                  </m:ctrlPr>
                </m:sSubSupPr>
                <m:e>
                  <m:r>
                    <w:rPr>
                      <w:rFonts w:ascii="Cambria Math" w:eastAsia="Calibri" w:hAnsi="Cambria Math" w:cs="Arial"/>
                      <w:szCs w:val="20"/>
                      <w:lang w:eastAsia="ja-JP"/>
                    </w:rPr>
                    <m:t>F</m:t>
                  </m:r>
                </m:e>
                <m:sub>
                  <m:r>
                    <w:rPr>
                      <w:rFonts w:ascii="Cambria Math" w:eastAsia="Calibri" w:hAnsi="Cambria Math" w:cs="Arial"/>
                      <w:szCs w:val="20"/>
                      <w:lang w:eastAsia="ja-JP"/>
                    </w:rPr>
                    <m:t>DL</m:t>
                  </m:r>
                </m:sub>
                <m:sup>
                  <m:r>
                    <w:rPr>
                      <w:rFonts w:ascii="Cambria Math" w:eastAsia="Calibri" w:hAnsi="Cambria Math" w:cs="Arial"/>
                      <w:szCs w:val="20"/>
                      <w:lang w:eastAsia="ja-JP"/>
                    </w:rPr>
                    <m:t>pl</m:t>
                  </m:r>
                </m:sup>
              </m:sSubSup>
              <m:r>
                <w:rPr>
                  <w:rFonts w:ascii="Cambria Math" w:eastAsia="Calibri" w:hAnsi="Cambria Math" w:cs="Arial"/>
                  <w:szCs w:val="20"/>
                  <w:lang w:eastAsia="ja-JP"/>
                </w:rPr>
                <m:t>+</m:t>
              </m:r>
              <m:r>
                <w:rPr>
                  <w:rFonts w:ascii="Cambria Math" w:eastAsia="Calibri" w:hAnsi="Cambria Math" w:cs="Arial"/>
                  <w:szCs w:val="20"/>
                  <w:lang w:val="sv-SE" w:eastAsia="ja-JP"/>
                </w:rPr>
                <m:t>G</m:t>
              </m:r>
            </m:e>
            <m:sub>
              <m:r>
                <w:rPr>
                  <w:rFonts w:ascii="Cambria Math" w:eastAsia="Calibri" w:hAnsi="Cambria Math" w:cs="Arial"/>
                  <w:szCs w:val="20"/>
                  <w:lang w:val="sv-SE" w:eastAsia="ja-JP"/>
                </w:rPr>
                <m:t>tag</m:t>
              </m:r>
            </m:sub>
          </m:sSub>
          <m:r>
            <w:rPr>
              <w:rFonts w:ascii="Cambria Math" w:eastAsia="Calibri" w:hAnsi="Cambria Math" w:cs="Arial"/>
              <w:szCs w:val="20"/>
              <w:lang w:eastAsia="ja-JP"/>
            </w:rPr>
            <m:t>-</m:t>
          </m:r>
          <m:sSub>
            <m:sSubPr>
              <m:ctrlPr>
                <w:rPr>
                  <w:rFonts w:ascii="Cambria Math" w:eastAsia="Calibri" w:hAnsi="Cambria Math" w:cs="Arial"/>
                  <w:i/>
                  <w:iCs/>
                  <w:szCs w:val="20"/>
                  <w:lang w:val="sv-SE" w:eastAsia="ja-JP"/>
                </w:rPr>
              </m:ctrlPr>
            </m:sSubPr>
            <m:e>
              <m:r>
                <w:rPr>
                  <w:rFonts w:ascii="Cambria Math" w:eastAsia="Calibri" w:hAnsi="Cambria Math" w:cs="Arial"/>
                  <w:szCs w:val="20"/>
                  <w:lang w:eastAsia="ja-JP"/>
                </w:rPr>
                <m:t>L</m:t>
              </m:r>
            </m:e>
            <m:sub>
              <m:r>
                <w:rPr>
                  <w:rFonts w:ascii="Cambria Math" w:eastAsia="Calibri" w:hAnsi="Cambria Math" w:cs="Arial"/>
                  <w:szCs w:val="20"/>
                  <w:lang w:eastAsia="ja-JP"/>
                </w:rPr>
                <m:t>tag</m:t>
              </m:r>
            </m:sub>
          </m:sSub>
          <m:r>
            <w:rPr>
              <w:rFonts w:ascii="Cambria Math" w:eastAsia="Calibri" w:hAnsi="Cambria Math" w:cs="Arial"/>
              <w:szCs w:val="20"/>
              <w:lang w:val="sv-SE" w:eastAsia="ja-JP"/>
            </w:rPr>
            <m:t>.</m:t>
          </m:r>
        </m:oMath>
      </m:oMathPara>
    </w:p>
    <w:p w14:paraId="7C45DE23" w14:textId="0CE7530F" w:rsidR="00F93B5C" w:rsidRPr="004F1A24" w:rsidRDefault="00F572B0" w:rsidP="00027837">
      <w:pPr>
        <w:pStyle w:val="ListParagraph"/>
        <w:numPr>
          <w:ilvl w:val="0"/>
          <w:numId w:val="24"/>
        </w:numPr>
        <w:rPr>
          <w:rFonts w:ascii="Arial" w:hAnsi="Arial" w:cs="Arial"/>
          <w:sz w:val="20"/>
          <w:szCs w:val="20"/>
          <w:lang w:eastAsia="ja-JP"/>
        </w:rPr>
      </w:pPr>
      <m:oMath>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tag</m:t>
            </m:r>
          </m:sub>
          <m:sup>
            <m:r>
              <w:rPr>
                <w:rFonts w:ascii="Cambria Math" w:hAnsi="Cambria Math" w:cs="Arial"/>
                <w:sz w:val="20"/>
                <w:szCs w:val="20"/>
                <w:lang w:val="en-US" w:eastAsia="ja-JP"/>
              </w:rPr>
              <m:t>Tx</m:t>
            </m:r>
          </m:sup>
        </m:sSubSup>
      </m:oMath>
      <w:r w:rsidR="00F93B5C" w:rsidRPr="004F1A24">
        <w:rPr>
          <w:rFonts w:ascii="Arial" w:hAnsi="Arial" w:cs="Arial"/>
          <w:sz w:val="20"/>
          <w:szCs w:val="20"/>
          <w:lang w:val="en-US" w:eastAsia="ja-JP"/>
        </w:rPr>
        <w:t xml:space="preserve"> (dBm): Transmit power from the tag</w:t>
      </w:r>
      <w:r w:rsidR="00AA40EC" w:rsidRPr="004F1A24">
        <w:rPr>
          <w:rFonts w:ascii="Arial" w:hAnsi="Arial" w:cs="Arial"/>
          <w:sz w:val="20"/>
          <w:szCs w:val="20"/>
          <w:lang w:val="en-US" w:eastAsia="ja-JP"/>
        </w:rPr>
        <w:t>,</w:t>
      </w:r>
      <w:r w:rsidR="00E96B23" w:rsidRPr="004F1A24">
        <w:rPr>
          <w:rFonts w:ascii="Arial" w:hAnsi="Arial" w:cs="Arial"/>
          <w:sz w:val="20"/>
          <w:szCs w:val="20"/>
          <w:lang w:val="en-US" w:eastAsia="ja-JP"/>
        </w:rPr>
        <w:t xml:space="preserve"> </w:t>
      </w:r>
    </w:p>
    <w:p w14:paraId="7C0429D5" w14:textId="79E28FA3" w:rsidR="00ED0E92" w:rsidRPr="00C34640" w:rsidRDefault="00F572B0" w:rsidP="00C34640">
      <w:pPr>
        <w:pStyle w:val="ListParagraph"/>
        <w:jc w:val="center"/>
        <w:rPr>
          <w:rFonts w:ascii="Arial" w:hAnsi="Arial" w:cs="Arial"/>
          <w:sz w:val="20"/>
          <w:szCs w:val="20"/>
          <w:lang w:val="en-US" w:eastAsia="ja-JP"/>
        </w:rPr>
      </w:pPr>
      <m:oMath>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tag</m:t>
            </m:r>
          </m:sub>
          <m:sup>
            <m:r>
              <w:rPr>
                <w:rFonts w:ascii="Cambria Math" w:hAnsi="Cambria Math" w:cs="Arial"/>
                <w:sz w:val="20"/>
                <w:szCs w:val="20"/>
                <w:lang w:val="en-US" w:eastAsia="ja-JP"/>
              </w:rPr>
              <m:t>Tx</m:t>
            </m:r>
          </m:sup>
        </m:sSubSup>
        <m:r>
          <w:rPr>
            <w:rFonts w:ascii="Cambria Math" w:hAnsi="Cambria Math" w:cs="Arial"/>
            <w:sz w:val="20"/>
            <w:szCs w:val="20"/>
            <w:lang w:val="sv-SE"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CWT</m:t>
            </m:r>
          </m:sub>
          <m:sup>
            <m:r>
              <w:rPr>
                <w:rFonts w:ascii="Cambria Math" w:hAnsi="Cambria Math" w:cs="Arial"/>
                <w:sz w:val="20"/>
                <w:szCs w:val="20"/>
                <w:lang w:val="en-US" w:eastAsia="ja-JP"/>
              </w:rPr>
              <m:t>Tx</m:t>
            </m:r>
          </m:sup>
        </m:sSubSup>
        <m:r>
          <w:rPr>
            <w:rFonts w:ascii="Cambria Math" w:hAnsi="Cambria Math" w:cs="Arial"/>
            <w:sz w:val="20"/>
            <w:szCs w:val="20"/>
            <w:lang w:val="sv-SE" w:eastAsia="ja-JP"/>
          </w:rPr>
          <m:t>+</m:t>
        </m:r>
        <m:sSub>
          <m:sSubPr>
            <m:ctrlPr>
              <w:rPr>
                <w:rFonts w:ascii="Cambria Math" w:hAnsi="Cambria Math" w:cs="Arial"/>
                <w:i/>
                <w:iCs/>
                <w:sz w:val="20"/>
                <w:szCs w:val="20"/>
                <w:lang w:val="sv-SE" w:eastAsia="ja-JP"/>
              </w:rPr>
            </m:ctrlPr>
          </m:sSubPr>
          <m:e>
            <m:r>
              <w:rPr>
                <w:rFonts w:ascii="Cambria Math" w:hAnsi="Cambria Math" w:cs="Arial"/>
                <w:sz w:val="20"/>
                <w:szCs w:val="20"/>
                <w:lang w:val="sv-SE" w:eastAsia="ja-JP"/>
              </w:rPr>
              <m:t>G</m:t>
            </m:r>
          </m:e>
          <m:sub>
            <m:r>
              <w:rPr>
                <w:rFonts w:ascii="Cambria Math" w:hAnsi="Cambria Math" w:cs="Arial"/>
                <w:sz w:val="20"/>
                <w:szCs w:val="20"/>
                <w:lang w:val="en-US" w:eastAsia="ja-JP"/>
              </w:rPr>
              <m:t>CWT</m:t>
            </m:r>
          </m:sub>
        </m:sSub>
        <m:r>
          <w:rPr>
            <w:rFonts w:ascii="Cambria Math" w:hAnsi="Cambria Math" w:cs="Arial"/>
            <w:sz w:val="20"/>
            <w:szCs w:val="20"/>
            <w:lang w:val="en-US" w:eastAsia="ja-JP"/>
          </w:rPr>
          <m:t>-</m:t>
        </m:r>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L</m:t>
            </m:r>
          </m:e>
          <m:sub>
            <m:r>
              <w:rPr>
                <w:rFonts w:ascii="Cambria Math" w:hAnsi="Cambria Math" w:cs="Arial"/>
                <w:sz w:val="20"/>
                <w:szCs w:val="20"/>
                <w:lang w:val="en-US" w:eastAsia="ja-JP"/>
              </w:rPr>
              <m:t>CWT</m:t>
            </m:r>
          </m:sub>
        </m:sSub>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L</m:t>
                </m:r>
              </m:e>
              <m:sub>
                <m:r>
                  <w:rPr>
                    <w:rFonts w:ascii="Cambria Math" w:hAnsi="Cambria Math" w:cs="Arial"/>
                    <w:sz w:val="20"/>
                    <w:szCs w:val="20"/>
                    <w:lang w:val="en-US" w:eastAsia="ja-JP"/>
                  </w:rPr>
                  <m:t>f</m:t>
                </m:r>
                <m:r>
                  <w:rPr>
                    <w:rFonts w:ascii="Cambria Math" w:hAnsi="Cambria Math" w:cs="Arial"/>
                    <w:sz w:val="20"/>
                    <w:szCs w:val="20"/>
                    <w:lang w:val="sv-SE" w:eastAsia="ja-JP"/>
                  </w:rPr>
                  <m:t>wd</m:t>
                </m:r>
              </m:sub>
              <m:sup>
                <m:r>
                  <w:rPr>
                    <w:rFonts w:ascii="Cambria Math" w:hAnsi="Cambria Math" w:cs="Arial"/>
                    <w:sz w:val="20"/>
                    <w:szCs w:val="20"/>
                    <w:lang w:val="en-US" w:eastAsia="ja-JP"/>
                  </w:rPr>
                  <m:t>PL</m:t>
                </m:r>
              </m:sup>
            </m:sSubSup>
            <m:r>
              <w:rPr>
                <w:rFonts w:ascii="Cambria Math" w:hAnsi="Cambria Math" w:cs="Arial"/>
                <w:sz w:val="20"/>
                <w:szCs w:val="20"/>
                <w:lang w:val="en-US"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F</m:t>
                </m:r>
              </m:e>
              <m:sub>
                <m:r>
                  <w:rPr>
                    <w:rFonts w:ascii="Cambria Math" w:hAnsi="Cambria Math" w:cs="Arial"/>
                    <w:sz w:val="20"/>
                    <w:szCs w:val="20"/>
                    <w:lang w:val="en-US" w:eastAsia="ja-JP"/>
                  </w:rPr>
                  <m:t>f</m:t>
                </m:r>
                <m:r>
                  <w:rPr>
                    <w:rFonts w:ascii="Cambria Math" w:hAnsi="Cambria Math" w:cs="Arial"/>
                    <w:sz w:val="20"/>
                    <w:szCs w:val="20"/>
                    <w:lang w:val="sv-SE" w:eastAsia="ja-JP"/>
                  </w:rPr>
                  <m:t>wd</m:t>
                </m:r>
              </m:sub>
              <m:sup>
                <m:r>
                  <w:rPr>
                    <w:rFonts w:ascii="Cambria Math" w:hAnsi="Cambria Math" w:cs="Arial"/>
                    <w:sz w:val="20"/>
                    <w:szCs w:val="20"/>
                    <w:lang w:val="en-US" w:eastAsia="ja-JP"/>
                  </w:rPr>
                  <m:t>PL</m:t>
                </m:r>
              </m:sup>
            </m:sSubSup>
            <m:r>
              <w:rPr>
                <w:rFonts w:ascii="Cambria Math" w:hAnsi="Cambria Math" w:cs="Arial"/>
                <w:sz w:val="20"/>
                <w:szCs w:val="20"/>
                <w:lang w:val="en-US" w:eastAsia="ja-JP"/>
              </w:rPr>
              <m:t>+</m:t>
            </m:r>
            <m:r>
              <w:rPr>
                <w:rFonts w:ascii="Cambria Math" w:hAnsi="Cambria Math" w:cs="Arial"/>
                <w:sz w:val="20"/>
                <w:szCs w:val="20"/>
                <w:lang w:val="sv-SE" w:eastAsia="ja-JP"/>
              </w:rPr>
              <m:t>G</m:t>
            </m:r>
          </m:e>
          <m:sub>
            <m:r>
              <w:rPr>
                <w:rFonts w:ascii="Cambria Math" w:hAnsi="Cambria Math" w:cs="Arial"/>
                <w:sz w:val="20"/>
                <w:szCs w:val="20"/>
                <w:lang w:val="sv-SE" w:eastAsia="ja-JP"/>
              </w:rPr>
              <m:t>tag</m:t>
            </m:r>
          </m:sub>
        </m:sSub>
        <m:r>
          <w:rPr>
            <w:rFonts w:ascii="Cambria Math" w:hAnsi="Cambria Math" w:cs="Arial"/>
            <w:sz w:val="20"/>
            <w:szCs w:val="20"/>
            <w:lang w:val="en-US" w:eastAsia="ja-JP"/>
          </w:rPr>
          <m:t>-</m:t>
        </m:r>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L</m:t>
            </m:r>
          </m:e>
          <m:sub>
            <m:r>
              <w:rPr>
                <w:rFonts w:ascii="Cambria Math" w:hAnsi="Cambria Math" w:cs="Arial"/>
                <w:sz w:val="20"/>
                <w:szCs w:val="20"/>
                <w:lang w:val="en-US" w:eastAsia="ja-JP"/>
              </w:rPr>
              <m:t>tag</m:t>
            </m:r>
          </m:sub>
        </m:sSub>
        <m:r>
          <w:rPr>
            <w:rFonts w:ascii="Cambria Math" w:hAnsi="Cambria Math" w:cs="Arial"/>
            <w:sz w:val="20"/>
            <w:szCs w:val="20"/>
            <w:lang w:val="sv-SE"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sv-SE" w:eastAsia="ja-JP"/>
              </w:rPr>
              <m:t>X</m:t>
            </m:r>
          </m:e>
          <m:sub>
            <m:r>
              <w:rPr>
                <w:rFonts w:ascii="Cambria Math" w:hAnsi="Cambria Math" w:cs="Arial"/>
                <w:sz w:val="20"/>
                <w:szCs w:val="20"/>
                <w:lang w:val="en-US" w:eastAsia="ja-JP"/>
              </w:rPr>
              <m:t>f</m:t>
            </m:r>
            <m:r>
              <w:rPr>
                <w:rFonts w:ascii="Cambria Math" w:hAnsi="Cambria Math" w:cs="Arial"/>
                <w:sz w:val="20"/>
                <w:szCs w:val="20"/>
                <w:lang w:val="sv-SE" w:eastAsia="ja-JP"/>
              </w:rPr>
              <m:t>wd</m:t>
            </m:r>
          </m:sub>
          <m:sup>
            <m:r>
              <w:rPr>
                <w:rFonts w:ascii="Cambria Math" w:hAnsi="Cambria Math" w:cs="Arial"/>
                <w:sz w:val="20"/>
                <w:szCs w:val="20"/>
                <w:lang w:val="sv-SE" w:eastAsia="ja-JP"/>
              </w:rPr>
              <m:t>pol</m:t>
            </m:r>
          </m:sup>
        </m:sSubSup>
        <m:r>
          <w:rPr>
            <w:rFonts w:ascii="Cambria Math" w:hAnsi="Cambria Math" w:cs="Arial"/>
            <w:sz w:val="20"/>
            <w:szCs w:val="20"/>
            <w:lang w:val="en-US" w:eastAsia="ja-JP"/>
          </w:rPr>
          <m:t>-</m:t>
        </m:r>
        <m:r>
          <w:rPr>
            <w:rFonts w:ascii="Cambria Math" w:hAnsi="Cambria Math" w:cs="Arial"/>
            <w:sz w:val="20"/>
            <w:szCs w:val="20"/>
            <w:lang w:val="el-GR" w:eastAsia="ja-JP"/>
          </w:rPr>
          <m:t>Θ</m:t>
        </m:r>
      </m:oMath>
      <w:r w:rsidR="00C34640">
        <w:rPr>
          <w:rFonts w:ascii="Arial" w:hAnsi="Arial" w:cs="Arial"/>
          <w:sz w:val="20"/>
          <w:szCs w:val="20"/>
          <w:lang w:val="en-US" w:eastAsia="ja-JP"/>
        </w:rPr>
        <w:t>.</w:t>
      </w:r>
    </w:p>
    <w:p w14:paraId="6619C68C" w14:textId="4A5C4EE4" w:rsidR="006700AF" w:rsidRPr="004F1A24" w:rsidRDefault="00F572B0" w:rsidP="00027837">
      <w:pPr>
        <w:pStyle w:val="ListParagraph"/>
        <w:numPr>
          <w:ilvl w:val="0"/>
          <w:numId w:val="24"/>
        </w:numPr>
        <w:rPr>
          <w:rFonts w:ascii="Arial" w:hAnsi="Arial" w:cs="Arial"/>
          <w:sz w:val="20"/>
          <w:szCs w:val="20"/>
          <w:lang w:eastAsia="ja-JP"/>
        </w:rPr>
      </w:pPr>
      <m:oMath>
        <m:sSubSup>
          <m:sSubSupPr>
            <m:ctrlPr>
              <w:rPr>
                <w:rFonts w:ascii="Cambria Math" w:hAnsi="Cambria Math" w:cs="Arial"/>
                <w:i/>
                <w:iCs/>
                <w:sz w:val="20"/>
                <w:szCs w:val="20"/>
                <w:lang w:val="sv-SE" w:eastAsia="ja-JP"/>
              </w:rPr>
            </m:ctrlPr>
          </m:sSubSupPr>
          <m:e>
            <m:r>
              <w:rPr>
                <w:rFonts w:ascii="Cambria Math" w:hAnsi="Cambria Math" w:cs="Arial"/>
                <w:sz w:val="20"/>
                <w:szCs w:val="20"/>
                <w:lang w:eastAsia="ja-JP"/>
              </w:rPr>
              <m:t>P</m:t>
            </m:r>
            <m:ctrlPr>
              <w:rPr>
                <w:rFonts w:ascii="Cambria Math" w:hAnsi="Cambria Math" w:cs="Arial"/>
                <w:i/>
                <w:sz w:val="20"/>
                <w:szCs w:val="20"/>
                <w:lang w:eastAsia="ja-JP"/>
              </w:rPr>
            </m:ctrlPr>
          </m:e>
          <m:sub>
            <m:r>
              <w:rPr>
                <w:rFonts w:ascii="Cambria Math" w:hAnsi="Cambria Math" w:cs="Arial"/>
                <w:sz w:val="20"/>
                <w:szCs w:val="20"/>
                <w:lang w:eastAsia="ja-JP"/>
              </w:rPr>
              <m:t>BS</m:t>
            </m:r>
          </m:sub>
          <m:sup>
            <m:r>
              <w:rPr>
                <w:rFonts w:ascii="Cambria Math" w:hAnsi="Cambria Math" w:cs="Arial"/>
                <w:sz w:val="20"/>
                <w:szCs w:val="20"/>
                <w:lang w:eastAsia="ja-JP"/>
              </w:rPr>
              <m:t>Rx</m:t>
            </m:r>
          </m:sup>
        </m:sSubSup>
      </m:oMath>
      <w:r w:rsidR="006700AF" w:rsidRPr="004F1A24">
        <w:rPr>
          <w:rFonts w:ascii="Arial" w:hAnsi="Arial" w:cs="Arial"/>
          <w:sz w:val="20"/>
          <w:szCs w:val="20"/>
          <w:lang w:eastAsia="ja-JP"/>
        </w:rPr>
        <w:t xml:space="preserve">(dBm): Received power level at the </w:t>
      </w:r>
      <w:r w:rsidR="008D1712" w:rsidRPr="004F1A24">
        <w:rPr>
          <w:rFonts w:ascii="Arial" w:hAnsi="Arial" w:cs="Arial"/>
          <w:sz w:val="20"/>
          <w:szCs w:val="20"/>
          <w:lang w:val="en-US" w:eastAsia="ja-JP"/>
        </w:rPr>
        <w:t>BS</w:t>
      </w:r>
      <w:r w:rsidR="0076731B" w:rsidRPr="004F1A24">
        <w:rPr>
          <w:rFonts w:ascii="Arial" w:hAnsi="Arial" w:cs="Arial"/>
          <w:sz w:val="20"/>
          <w:szCs w:val="20"/>
          <w:lang w:eastAsia="ja-JP"/>
        </w:rPr>
        <w:t>(</w:t>
      </w:r>
      <w:r w:rsidR="008D1CAB" w:rsidRPr="004F1A24">
        <w:rPr>
          <w:rFonts w:ascii="Arial" w:hAnsi="Arial" w:cs="Arial"/>
          <w:sz w:val="20"/>
          <w:szCs w:val="20"/>
          <w:lang w:eastAsia="ja-JP"/>
        </w:rPr>
        <w:t>UL channel</w:t>
      </w:r>
      <w:r w:rsidR="00D07E11" w:rsidRPr="004F1A24">
        <w:rPr>
          <w:rFonts w:ascii="Arial" w:hAnsi="Arial" w:cs="Arial"/>
          <w:sz w:val="20"/>
          <w:szCs w:val="20"/>
          <w:lang w:eastAsia="ja-JP"/>
        </w:rPr>
        <w:t>/backscattering channel</w:t>
      </w:r>
      <w:r w:rsidR="0076731B" w:rsidRPr="004F1A24">
        <w:rPr>
          <w:rFonts w:ascii="Arial" w:hAnsi="Arial" w:cs="Arial"/>
          <w:sz w:val="20"/>
          <w:szCs w:val="20"/>
          <w:lang w:eastAsia="ja-JP"/>
        </w:rPr>
        <w:t>)</w:t>
      </w:r>
      <w:r w:rsidR="009F6758" w:rsidRPr="004F1A24">
        <w:rPr>
          <w:rFonts w:ascii="Arial" w:hAnsi="Arial" w:cs="Arial"/>
          <w:sz w:val="20"/>
          <w:szCs w:val="20"/>
          <w:lang w:val="en-US" w:eastAsia="ja-JP"/>
        </w:rPr>
        <w:t xml:space="preserve">(for </w:t>
      </w:r>
      <m:oMath>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tag</m:t>
            </m:r>
          </m:sub>
          <m:sup>
            <m:r>
              <w:rPr>
                <w:rFonts w:ascii="Cambria Math" w:hAnsi="Cambria Math" w:cs="Arial"/>
                <w:sz w:val="20"/>
                <w:szCs w:val="20"/>
                <w:lang w:val="en-US" w:eastAsia="ja-JP"/>
              </w:rPr>
              <m:t>Tx</m:t>
            </m:r>
          </m:sup>
        </m:sSubSup>
        <m:r>
          <w:rPr>
            <w:rFonts w:ascii="Cambria Math" w:hAnsi="Cambria Math" w:cs="Arial"/>
            <w:sz w:val="20"/>
            <w:szCs w:val="20"/>
            <w:lang w:val="en-US" w:eastAsia="ja-JP"/>
          </w:rPr>
          <m:t>&gt;</m:t>
        </m:r>
        <m:sSub>
          <m:sSubPr>
            <m:ctrlPr>
              <w:rPr>
                <w:rFonts w:ascii="Cambria Math" w:hAnsi="Cambria Math" w:cs="Arial"/>
                <w:i/>
                <w:iCs/>
                <w:sz w:val="20"/>
                <w:szCs w:val="20"/>
                <w:lang w:val="sv-SE" w:eastAsia="ja-JP"/>
              </w:rPr>
            </m:ctrlPr>
          </m:sSubPr>
          <m:e>
            <m:r>
              <w:rPr>
                <w:rFonts w:ascii="Cambria Math" w:hAnsi="Cambria Math" w:cs="Arial"/>
                <w:sz w:val="20"/>
                <w:szCs w:val="20"/>
                <w:lang w:val="sv-SE" w:eastAsia="ja-JP"/>
              </w:rPr>
              <m:t>P</m:t>
            </m:r>
          </m:e>
          <m:sub>
            <m:r>
              <w:rPr>
                <w:rFonts w:ascii="Cambria Math" w:hAnsi="Cambria Math" w:cs="Arial"/>
                <w:sz w:val="20"/>
                <w:szCs w:val="20"/>
                <w:lang w:val="sv-SE" w:eastAsia="ja-JP"/>
              </w:rPr>
              <m:t>t</m:t>
            </m:r>
            <m:r>
              <w:rPr>
                <w:rFonts w:ascii="Cambria Math" w:hAnsi="Cambria Math" w:cs="Arial"/>
                <w:sz w:val="20"/>
                <w:szCs w:val="20"/>
                <w:lang w:val="en-US" w:eastAsia="ja-JP"/>
              </w:rPr>
              <m:t>h</m:t>
            </m:r>
          </m:sub>
        </m:sSub>
      </m:oMath>
      <w:r w:rsidR="009F6758" w:rsidRPr="004F1A24">
        <w:rPr>
          <w:rFonts w:ascii="Arial" w:hAnsi="Arial" w:cs="Arial"/>
          <w:sz w:val="20"/>
          <w:szCs w:val="20"/>
          <w:lang w:val="en-US" w:eastAsia="ja-JP"/>
        </w:rPr>
        <w:t>)</w:t>
      </w:r>
      <w:r w:rsidR="00E465D1" w:rsidRPr="004F1A24">
        <w:rPr>
          <w:rFonts w:ascii="Arial" w:hAnsi="Arial" w:cs="Arial"/>
          <w:sz w:val="20"/>
          <w:szCs w:val="20"/>
          <w:lang w:eastAsia="ja-JP"/>
        </w:rPr>
        <w:t>,</w:t>
      </w:r>
    </w:p>
    <w:p w14:paraId="63FA2484" w14:textId="274698A1" w:rsidR="00F93FDF" w:rsidRPr="00C34640" w:rsidRDefault="00F572B0" w:rsidP="00C34640">
      <w:pPr>
        <w:pStyle w:val="ListParagraph"/>
        <w:jc w:val="center"/>
        <w:rPr>
          <w:rFonts w:ascii="Arial" w:hAnsi="Arial" w:cs="Arial"/>
          <w:sz w:val="20"/>
          <w:szCs w:val="20"/>
          <w:lang w:val="en-US" w:eastAsia="ja-JP"/>
        </w:rPr>
      </w:pPr>
      <m:oMath>
        <m:sSub>
          <m:sSubPr>
            <m:ctrlPr>
              <w:rPr>
                <w:rFonts w:ascii="Cambria Math" w:hAnsi="Cambria Math" w:cs="Arial"/>
                <w:i/>
                <w:iCs/>
                <w:sz w:val="20"/>
                <w:szCs w:val="20"/>
                <w:lang w:val="sv-SE" w:eastAsia="ja-JP"/>
              </w:rPr>
            </m:ctrlPr>
          </m:sSubPr>
          <m:e>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BS</m:t>
                </m:r>
              </m:sub>
              <m:sup>
                <m:r>
                  <w:rPr>
                    <w:rFonts w:ascii="Cambria Math" w:hAnsi="Cambria Math" w:cs="Arial"/>
                    <w:sz w:val="20"/>
                    <w:szCs w:val="20"/>
                    <w:lang w:val="en-US" w:eastAsia="ja-JP"/>
                  </w:rPr>
                  <m:t>Rx</m:t>
                </m:r>
              </m:sup>
            </m:sSubSup>
            <m:r>
              <w:rPr>
                <w:rFonts w:ascii="Cambria Math" w:hAnsi="Cambria Math" w:cs="Arial"/>
                <w:sz w:val="20"/>
                <w:szCs w:val="20"/>
                <w:lang w:val="sv-SE"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P</m:t>
                </m:r>
              </m:e>
              <m:sub>
                <m:r>
                  <w:rPr>
                    <w:rFonts w:ascii="Cambria Math" w:hAnsi="Cambria Math" w:cs="Arial"/>
                    <w:sz w:val="20"/>
                    <w:szCs w:val="20"/>
                    <w:lang w:val="en-US" w:eastAsia="ja-JP"/>
                  </w:rPr>
                  <m:t>tag</m:t>
                </m:r>
              </m:sub>
              <m:sup>
                <m:r>
                  <w:rPr>
                    <w:rFonts w:ascii="Cambria Math" w:hAnsi="Cambria Math" w:cs="Arial"/>
                    <w:sz w:val="20"/>
                    <w:szCs w:val="20"/>
                    <w:lang w:val="en-US" w:eastAsia="ja-JP"/>
                  </w:rPr>
                  <m:t>Tx</m:t>
                </m:r>
              </m:sup>
            </m:sSubSup>
            <m:r>
              <w:rPr>
                <w:rFonts w:ascii="Cambria Math" w:hAnsi="Cambria Math" w:cs="Arial"/>
                <w:sz w:val="20"/>
                <w:szCs w:val="20"/>
                <w:lang w:val="sv-SE" w:eastAsia="ja-JP"/>
              </w:rPr>
              <m:t>+</m:t>
            </m:r>
            <m:r>
              <m:rPr>
                <m:sty m:val="p"/>
              </m:rPr>
              <w:rPr>
                <w:rFonts w:ascii="Cambria Math" w:hAnsi="Cambria Math" w:cs="Arial"/>
                <w:sz w:val="20"/>
                <w:szCs w:val="20"/>
                <w:lang w:val="sv-SE" w:eastAsia="ja-JP"/>
              </w:rPr>
              <m:t xml:space="preserve"> </m:t>
            </m:r>
            <m:r>
              <w:rPr>
                <w:rFonts w:ascii="Cambria Math" w:hAnsi="Cambria Math" w:cs="Arial"/>
                <w:sz w:val="20"/>
                <w:szCs w:val="20"/>
                <w:lang w:val="sv-SE" w:eastAsia="ja-JP"/>
              </w:rPr>
              <m:t>G</m:t>
            </m:r>
          </m:e>
          <m:sub>
            <m:r>
              <w:rPr>
                <w:rFonts w:ascii="Cambria Math" w:hAnsi="Cambria Math" w:cs="Arial"/>
                <w:sz w:val="20"/>
                <w:szCs w:val="20"/>
                <w:lang w:val="en-US" w:eastAsia="ja-JP"/>
              </w:rPr>
              <m:t>tag</m:t>
            </m:r>
          </m:sub>
        </m:sSub>
        <m:r>
          <w:rPr>
            <w:rFonts w:ascii="Cambria Math" w:hAnsi="Cambria Math" w:cs="Arial"/>
            <w:sz w:val="20"/>
            <w:szCs w:val="20"/>
            <w:lang w:val="en-US" w:eastAsia="ja-JP"/>
          </w:rPr>
          <m:t>-</m:t>
        </m:r>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L</m:t>
            </m:r>
          </m:e>
          <m:sub>
            <m:r>
              <w:rPr>
                <w:rFonts w:ascii="Cambria Math" w:hAnsi="Cambria Math" w:cs="Arial"/>
                <w:sz w:val="20"/>
                <w:szCs w:val="20"/>
                <w:lang w:val="en-US" w:eastAsia="ja-JP"/>
              </w:rPr>
              <m:t>tag</m:t>
            </m:r>
          </m:sub>
        </m:sSub>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L</m:t>
                </m:r>
              </m:e>
              <m:sub>
                <m:r>
                  <w:rPr>
                    <w:rFonts w:ascii="Cambria Math" w:hAnsi="Cambria Math" w:cs="Arial"/>
                    <w:sz w:val="20"/>
                    <w:szCs w:val="20"/>
                    <w:lang w:val="en-US" w:eastAsia="ja-JP"/>
                  </w:rPr>
                  <m:t>bks</m:t>
                </m:r>
              </m:sub>
              <m:sup>
                <m:r>
                  <w:rPr>
                    <w:rFonts w:ascii="Cambria Math" w:hAnsi="Cambria Math" w:cs="Arial"/>
                    <w:sz w:val="20"/>
                    <w:szCs w:val="20"/>
                    <w:lang w:val="en-US" w:eastAsia="ja-JP"/>
                  </w:rPr>
                  <m:t>PL</m:t>
                </m:r>
              </m:sup>
            </m:sSubSup>
            <m:r>
              <w:rPr>
                <w:rFonts w:ascii="Cambria Math" w:hAnsi="Cambria Math" w:cs="Arial"/>
                <w:sz w:val="20"/>
                <w:szCs w:val="20"/>
                <w:lang w:val="en-US"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en-US" w:eastAsia="ja-JP"/>
                  </w:rPr>
                  <m:t>F</m:t>
                </m:r>
              </m:e>
              <m:sub>
                <m:r>
                  <w:rPr>
                    <w:rFonts w:ascii="Cambria Math" w:hAnsi="Cambria Math" w:cs="Arial"/>
                    <w:sz w:val="20"/>
                    <w:szCs w:val="20"/>
                    <w:lang w:val="en-US" w:eastAsia="ja-JP"/>
                  </w:rPr>
                  <m:t>bks</m:t>
                </m:r>
              </m:sub>
              <m:sup>
                <m:r>
                  <w:rPr>
                    <w:rFonts w:ascii="Cambria Math" w:hAnsi="Cambria Math" w:cs="Arial"/>
                    <w:sz w:val="20"/>
                    <w:szCs w:val="20"/>
                    <w:lang w:val="en-US" w:eastAsia="ja-JP"/>
                  </w:rPr>
                  <m:t>PL</m:t>
                </m:r>
              </m:sup>
            </m:sSubSup>
            <m:r>
              <w:rPr>
                <w:rFonts w:ascii="Cambria Math" w:hAnsi="Cambria Math" w:cs="Arial"/>
                <w:sz w:val="20"/>
                <w:szCs w:val="20"/>
                <w:lang w:val="en-US" w:eastAsia="ja-JP"/>
              </w:rPr>
              <m:t>+</m:t>
            </m:r>
            <m:r>
              <w:rPr>
                <w:rFonts w:ascii="Cambria Math" w:hAnsi="Cambria Math" w:cs="Arial"/>
                <w:sz w:val="20"/>
                <w:szCs w:val="20"/>
                <w:lang w:val="sv-SE" w:eastAsia="ja-JP"/>
              </w:rPr>
              <m:t>G</m:t>
            </m:r>
          </m:e>
          <m:sub>
            <m:r>
              <w:rPr>
                <w:rFonts w:ascii="Cambria Math" w:hAnsi="Cambria Math" w:cs="Arial"/>
                <w:sz w:val="20"/>
                <w:szCs w:val="20"/>
                <w:lang w:val="en-US" w:eastAsia="ja-JP"/>
              </w:rPr>
              <m:t>BS</m:t>
            </m:r>
          </m:sub>
        </m:sSub>
        <m:r>
          <w:rPr>
            <w:rFonts w:ascii="Cambria Math" w:hAnsi="Cambria Math" w:cs="Arial"/>
            <w:sz w:val="20"/>
            <w:szCs w:val="20"/>
            <w:lang w:val="en-US" w:eastAsia="ja-JP"/>
          </w:rPr>
          <m:t>-</m:t>
        </m:r>
        <m:sSub>
          <m:sSubPr>
            <m:ctrlPr>
              <w:rPr>
                <w:rFonts w:ascii="Cambria Math" w:hAnsi="Cambria Math" w:cs="Arial"/>
                <w:i/>
                <w:iCs/>
                <w:sz w:val="20"/>
                <w:szCs w:val="20"/>
                <w:lang w:val="sv-SE" w:eastAsia="ja-JP"/>
              </w:rPr>
            </m:ctrlPr>
          </m:sSubPr>
          <m:e>
            <m:r>
              <w:rPr>
                <w:rFonts w:ascii="Cambria Math" w:hAnsi="Cambria Math" w:cs="Arial"/>
                <w:sz w:val="20"/>
                <w:szCs w:val="20"/>
                <w:lang w:val="en-US" w:eastAsia="ja-JP"/>
              </w:rPr>
              <m:t>L</m:t>
            </m:r>
          </m:e>
          <m:sub>
            <m:r>
              <w:rPr>
                <w:rFonts w:ascii="Cambria Math" w:hAnsi="Cambria Math" w:cs="Arial"/>
                <w:sz w:val="20"/>
                <w:szCs w:val="20"/>
                <w:lang w:val="en-US" w:eastAsia="ja-JP"/>
              </w:rPr>
              <m:t>BS</m:t>
            </m:r>
          </m:sub>
        </m:sSub>
        <m:r>
          <w:rPr>
            <w:rFonts w:ascii="Cambria Math" w:hAnsi="Cambria Math" w:cs="Arial"/>
            <w:sz w:val="20"/>
            <w:szCs w:val="20"/>
            <w:lang w:val="sv-SE" w:eastAsia="ja-JP"/>
          </w:rPr>
          <m:t>+</m:t>
        </m:r>
        <m:r>
          <w:rPr>
            <w:rFonts w:ascii="Cambria Math" w:hAnsi="Cambria Math" w:cs="Arial"/>
            <w:sz w:val="20"/>
            <w:szCs w:val="20"/>
            <w:lang w:val="en-US" w:eastAsia="ja-JP"/>
          </w:rPr>
          <m:t>M</m:t>
        </m:r>
        <m:r>
          <w:rPr>
            <w:rFonts w:ascii="Cambria Math" w:hAnsi="Cambria Math" w:cs="Arial"/>
            <w:sz w:val="20"/>
            <w:szCs w:val="20"/>
            <w:lang w:val="sv-SE" w:eastAsia="ja-JP"/>
          </w:rPr>
          <m:t>+</m:t>
        </m:r>
        <m:sSubSup>
          <m:sSubSupPr>
            <m:ctrlPr>
              <w:rPr>
                <w:rFonts w:ascii="Cambria Math" w:hAnsi="Cambria Math" w:cs="Arial"/>
                <w:i/>
                <w:iCs/>
                <w:sz w:val="20"/>
                <w:szCs w:val="20"/>
                <w:lang w:val="sv-SE" w:eastAsia="ja-JP"/>
              </w:rPr>
            </m:ctrlPr>
          </m:sSubSupPr>
          <m:e>
            <m:r>
              <w:rPr>
                <w:rFonts w:ascii="Cambria Math" w:hAnsi="Cambria Math" w:cs="Arial"/>
                <w:sz w:val="20"/>
                <w:szCs w:val="20"/>
                <w:lang w:val="sv-SE" w:eastAsia="ja-JP"/>
              </w:rPr>
              <m:t>X</m:t>
            </m:r>
          </m:e>
          <m:sub>
            <m:r>
              <w:rPr>
                <w:rFonts w:ascii="Cambria Math" w:hAnsi="Cambria Math" w:cs="Arial"/>
                <w:sz w:val="20"/>
                <w:szCs w:val="20"/>
                <w:lang w:val="en-US" w:eastAsia="ja-JP"/>
              </w:rPr>
              <m:t>bks</m:t>
            </m:r>
          </m:sub>
          <m:sup>
            <m:r>
              <w:rPr>
                <w:rFonts w:ascii="Cambria Math" w:hAnsi="Cambria Math" w:cs="Arial"/>
                <w:sz w:val="20"/>
                <w:szCs w:val="20"/>
                <w:lang w:val="sv-SE" w:eastAsia="ja-JP"/>
              </w:rPr>
              <m:t>pol</m:t>
            </m:r>
          </m:sup>
        </m:sSubSup>
        <m:r>
          <w:rPr>
            <w:rFonts w:ascii="Cambria Math" w:hAnsi="Cambria Math" w:cs="Arial"/>
            <w:sz w:val="20"/>
            <w:szCs w:val="20"/>
            <w:lang w:val="en-US" w:eastAsia="ja-JP"/>
          </w:rPr>
          <m:t>-</m:t>
        </m:r>
        <m:r>
          <w:rPr>
            <w:rFonts w:ascii="Cambria Math" w:hAnsi="Cambria Math" w:cs="Arial"/>
            <w:sz w:val="20"/>
            <w:szCs w:val="20"/>
            <w:lang w:val="el-GR" w:eastAsia="ja-JP"/>
          </w:rPr>
          <m:t>Θ</m:t>
        </m:r>
      </m:oMath>
      <w:r w:rsidR="00C34640">
        <w:rPr>
          <w:rFonts w:ascii="Arial" w:hAnsi="Arial" w:cs="Arial"/>
          <w:sz w:val="20"/>
          <w:szCs w:val="20"/>
          <w:lang w:val="en-US" w:eastAsia="ja-JP"/>
        </w:rPr>
        <w:t>.</w:t>
      </w:r>
    </w:p>
    <w:p w14:paraId="33A392AE" w14:textId="5D2EA7C0" w:rsidR="00033704" w:rsidRPr="00531EA1" w:rsidRDefault="00033704" w:rsidP="00B839A0">
      <w:pPr>
        <w:rPr>
          <w:rFonts w:cs="Arial"/>
          <w:szCs w:val="20"/>
          <w:lang w:val="en-GB" w:eastAsia="ja-JP"/>
        </w:rPr>
      </w:pPr>
    </w:p>
    <w:p w14:paraId="522E7B04" w14:textId="534CDA4B" w:rsidR="00BB7ECE" w:rsidRPr="00531EA1" w:rsidRDefault="007D44CE" w:rsidP="00F572B0">
      <w:pPr>
        <w:jc w:val="both"/>
        <w:rPr>
          <w:rFonts w:cs="Arial"/>
          <w:szCs w:val="20"/>
          <w:lang w:val="en-GB" w:eastAsia="ja-JP"/>
        </w:rPr>
      </w:pPr>
      <w:r w:rsidRPr="00531EA1">
        <w:rPr>
          <w:rFonts w:cs="Arial"/>
          <w:szCs w:val="20"/>
          <w:lang w:val="en-GB" w:eastAsia="ja-JP"/>
        </w:rPr>
        <w:t xml:space="preserve">The parameters within these equations, along with their recommended values, are specified </w:t>
      </w:r>
      <w:r w:rsidR="00022E5C" w:rsidRPr="00531EA1">
        <w:rPr>
          <w:rFonts w:cs="Arial"/>
          <w:szCs w:val="20"/>
          <w:lang w:val="en-GB" w:eastAsia="ja-JP"/>
        </w:rPr>
        <w:t>either in</w:t>
      </w:r>
      <w:r w:rsidRPr="00531EA1">
        <w:rPr>
          <w:rFonts w:cs="Arial"/>
          <w:szCs w:val="20"/>
          <w:lang w:val="en-GB" w:eastAsia="ja-JP"/>
        </w:rPr>
        <w:t xml:space="preserve"> </w:t>
      </w:r>
      <w:r w:rsidR="002D0103" w:rsidRPr="00531EA1">
        <w:rPr>
          <w:rFonts w:cs="Arial"/>
          <w:szCs w:val="20"/>
          <w:lang w:val="en-GB" w:eastAsia="ja-JP"/>
        </w:rPr>
        <w:fldChar w:fldCharType="begin"/>
      </w:r>
      <w:r w:rsidR="002D0103" w:rsidRPr="00531EA1">
        <w:rPr>
          <w:rFonts w:cs="Arial"/>
          <w:szCs w:val="20"/>
          <w:lang w:val="en-GB" w:eastAsia="ja-JP"/>
        </w:rPr>
        <w:instrText xml:space="preserve"> REF _Ref158047801 \h </w:instrText>
      </w:r>
      <w:r w:rsidR="00531EA1" w:rsidRPr="00531EA1">
        <w:rPr>
          <w:rFonts w:cs="Arial"/>
          <w:szCs w:val="20"/>
          <w:lang w:val="en-GB" w:eastAsia="ja-JP"/>
        </w:rPr>
        <w:instrText xml:space="preserve"> \* MERGEFORMAT </w:instrText>
      </w:r>
      <w:r w:rsidR="002D0103" w:rsidRPr="00531EA1">
        <w:rPr>
          <w:rFonts w:cs="Arial"/>
          <w:szCs w:val="20"/>
          <w:lang w:val="en-GB" w:eastAsia="ja-JP"/>
        </w:rPr>
      </w:r>
      <w:r w:rsidR="002D0103" w:rsidRPr="00531EA1">
        <w:rPr>
          <w:rFonts w:cs="Arial"/>
          <w:szCs w:val="20"/>
          <w:lang w:val="en-GB" w:eastAsia="ja-JP"/>
        </w:rPr>
        <w:fldChar w:fldCharType="separate"/>
      </w:r>
      <w:r w:rsidR="00E4518E" w:rsidRPr="00E4518E">
        <w:rPr>
          <w:rFonts w:cs="Arial"/>
          <w:szCs w:val="20"/>
        </w:rPr>
        <w:t xml:space="preserve">Table </w:t>
      </w:r>
      <w:r w:rsidR="00E4518E" w:rsidRPr="00E4518E">
        <w:rPr>
          <w:rFonts w:cs="Arial"/>
          <w:noProof/>
          <w:szCs w:val="20"/>
        </w:rPr>
        <w:t>2</w:t>
      </w:r>
      <w:r w:rsidR="002D0103" w:rsidRPr="00531EA1">
        <w:rPr>
          <w:rFonts w:cs="Arial"/>
          <w:szCs w:val="20"/>
          <w:lang w:val="en-GB" w:eastAsia="ja-JP"/>
        </w:rPr>
        <w:fldChar w:fldCharType="end"/>
      </w:r>
      <w:r w:rsidR="002D0103" w:rsidRPr="00531EA1">
        <w:rPr>
          <w:rFonts w:cs="Arial"/>
          <w:szCs w:val="20"/>
          <w:lang w:val="en-GB" w:eastAsia="ja-JP"/>
        </w:rPr>
        <w:t xml:space="preserve"> </w:t>
      </w:r>
      <w:r w:rsidR="00022E5C" w:rsidRPr="00531EA1">
        <w:rPr>
          <w:rFonts w:cs="Arial"/>
          <w:szCs w:val="20"/>
          <w:lang w:val="en-GB" w:eastAsia="ja-JP"/>
        </w:rPr>
        <w:t>or in</w:t>
      </w:r>
      <w:r w:rsidR="002D0103" w:rsidRPr="00531EA1">
        <w:rPr>
          <w:rFonts w:cs="Arial"/>
          <w:szCs w:val="20"/>
          <w:lang w:val="en-GB" w:eastAsia="ja-JP"/>
        </w:rPr>
        <w:t xml:space="preserve"> </w:t>
      </w:r>
      <w:r w:rsidR="00B82C60" w:rsidRPr="00531EA1">
        <w:rPr>
          <w:rFonts w:cs="Arial"/>
          <w:szCs w:val="20"/>
          <w:lang w:val="en-GB" w:eastAsia="ja-JP"/>
        </w:rPr>
        <w:fldChar w:fldCharType="begin"/>
      </w:r>
      <w:r w:rsidR="00B82C60" w:rsidRPr="00531EA1">
        <w:rPr>
          <w:rFonts w:cs="Arial"/>
          <w:szCs w:val="20"/>
          <w:lang w:val="en-GB" w:eastAsia="ja-JP"/>
        </w:rPr>
        <w:instrText xml:space="preserve"> REF _Ref158049376 \h </w:instrText>
      </w:r>
      <w:r w:rsidR="00531EA1" w:rsidRPr="00531EA1">
        <w:rPr>
          <w:rFonts w:cs="Arial"/>
          <w:szCs w:val="20"/>
          <w:lang w:val="en-GB" w:eastAsia="ja-JP"/>
        </w:rPr>
        <w:instrText xml:space="preserve"> \* MERGEFORMAT </w:instrText>
      </w:r>
      <w:r w:rsidR="00B82C60" w:rsidRPr="00531EA1">
        <w:rPr>
          <w:rFonts w:cs="Arial"/>
          <w:szCs w:val="20"/>
          <w:lang w:val="en-GB" w:eastAsia="ja-JP"/>
        </w:rPr>
      </w:r>
      <w:r w:rsidR="00B82C60" w:rsidRPr="00531EA1">
        <w:rPr>
          <w:rFonts w:cs="Arial"/>
          <w:szCs w:val="20"/>
          <w:lang w:val="en-GB" w:eastAsia="ja-JP"/>
        </w:rPr>
        <w:fldChar w:fldCharType="separate"/>
      </w:r>
      <w:r w:rsidR="00E4518E" w:rsidRPr="00E4518E">
        <w:rPr>
          <w:rFonts w:cs="Arial"/>
          <w:szCs w:val="20"/>
        </w:rPr>
        <w:t xml:space="preserve">Table </w:t>
      </w:r>
      <w:r w:rsidR="00E4518E" w:rsidRPr="00E4518E">
        <w:rPr>
          <w:rFonts w:cs="Arial"/>
          <w:noProof/>
          <w:szCs w:val="20"/>
        </w:rPr>
        <w:t>4</w:t>
      </w:r>
      <w:r w:rsidR="00B82C60" w:rsidRPr="00531EA1">
        <w:rPr>
          <w:rFonts w:cs="Arial"/>
          <w:szCs w:val="20"/>
          <w:lang w:val="en-GB" w:eastAsia="ja-JP"/>
        </w:rPr>
        <w:fldChar w:fldCharType="end"/>
      </w:r>
      <w:r w:rsidR="00B82C60" w:rsidRPr="00531EA1">
        <w:rPr>
          <w:rFonts w:cs="Arial"/>
          <w:szCs w:val="20"/>
          <w:lang w:val="en-GB" w:eastAsia="ja-JP"/>
        </w:rPr>
        <w:t>.</w:t>
      </w:r>
    </w:p>
    <w:p w14:paraId="4FAFDEFA" w14:textId="7B1D759B" w:rsidR="00B839A0" w:rsidRDefault="00B839A0" w:rsidP="00F572B0">
      <w:pPr>
        <w:jc w:val="both"/>
        <w:rPr>
          <w:lang w:val="en-GB" w:eastAsia="ja-JP"/>
        </w:rPr>
      </w:pPr>
      <w:r>
        <w:rPr>
          <w:lang w:val="en-GB" w:eastAsia="ja-JP"/>
        </w:rPr>
        <w:t>For the active</w:t>
      </w:r>
      <w:r w:rsidRPr="004D613D">
        <w:rPr>
          <w:lang w:val="en-GB" w:eastAsia="ja-JP"/>
        </w:rPr>
        <w:t xml:space="preserve"> devices </w:t>
      </w:r>
      <w:r w:rsidR="00A62338">
        <w:rPr>
          <w:lang w:val="en-GB" w:eastAsia="ja-JP"/>
        </w:rPr>
        <w:t>two</w:t>
      </w:r>
      <w:r w:rsidRPr="004D613D">
        <w:rPr>
          <w:lang w:val="en-GB" w:eastAsia="ja-JP"/>
        </w:rPr>
        <w:t xml:space="preserve"> key powers have been considered: 1) the power received </w:t>
      </w:r>
      <w:r>
        <w:rPr>
          <w:lang w:val="en-GB" w:eastAsia="ja-JP"/>
        </w:rPr>
        <w:t>at</w:t>
      </w:r>
      <w:r w:rsidRPr="004D613D">
        <w:rPr>
          <w:lang w:val="en-GB" w:eastAsia="ja-JP"/>
        </w:rPr>
        <w:t xml:space="preserve"> </w:t>
      </w:r>
      <w:r w:rsidR="00691A92">
        <w:rPr>
          <w:lang w:val="en-GB" w:eastAsia="ja-JP"/>
        </w:rPr>
        <w:t xml:space="preserve">the </w:t>
      </w:r>
      <w:r>
        <w:rPr>
          <w:lang w:val="en-GB" w:eastAsia="ja-JP"/>
        </w:rPr>
        <w:t>receiver</w:t>
      </w:r>
      <w:r w:rsidRPr="004D613D">
        <w:rPr>
          <w:lang w:val="en-GB" w:eastAsia="ja-JP"/>
        </w:rPr>
        <w:t xml:space="preserve"> </w:t>
      </w:r>
      <w:r w:rsidR="00691A92">
        <w:rPr>
          <w:lang w:val="en-GB" w:eastAsia="ja-JP"/>
        </w:rPr>
        <w:t xml:space="preserve">of the active </w:t>
      </w:r>
      <w:r w:rsidR="002B69DC">
        <w:rPr>
          <w:lang w:val="en-GB" w:eastAsia="ja-JP"/>
        </w:rPr>
        <w:t>device</w:t>
      </w:r>
      <w:r w:rsidR="005A68F5">
        <w:rPr>
          <w:lang w:val="en-GB" w:eastAsia="ja-JP"/>
        </w:rPr>
        <w:t xml:space="preserve"> </w:t>
      </w:r>
      <w:r w:rsidRPr="004D613D">
        <w:rPr>
          <w:lang w:val="en-GB" w:eastAsia="ja-JP"/>
        </w:rPr>
        <w:t xml:space="preserve">from the signal transmitted by the </w:t>
      </w:r>
      <w:r w:rsidR="00D15BA6">
        <w:rPr>
          <w:lang w:val="en-GB" w:eastAsia="ja-JP"/>
        </w:rPr>
        <w:t xml:space="preserve">BS </w:t>
      </w:r>
      <w:r>
        <w:rPr>
          <w:lang w:val="en-GB" w:eastAsia="ja-JP"/>
        </w:rPr>
        <w:t>(DL</w:t>
      </w:r>
      <w:r w:rsidR="00D15BA6">
        <w:rPr>
          <w:lang w:val="en-GB" w:eastAsia="ja-JP"/>
        </w:rPr>
        <w:t xml:space="preserve"> path</w:t>
      </w:r>
      <w:r>
        <w:rPr>
          <w:lang w:val="en-GB" w:eastAsia="ja-JP"/>
        </w:rPr>
        <w:t>)</w:t>
      </w:r>
      <w:r w:rsidRPr="004D613D">
        <w:rPr>
          <w:lang w:val="en-GB" w:eastAsia="ja-JP"/>
        </w:rPr>
        <w:t xml:space="preserve">, and 3) the power received at the </w:t>
      </w:r>
      <w:r w:rsidR="00D15BA6">
        <w:rPr>
          <w:lang w:val="en-GB" w:eastAsia="ja-JP"/>
        </w:rPr>
        <w:t>BS</w:t>
      </w:r>
      <w:r w:rsidR="00D15BA6" w:rsidRPr="004D613D">
        <w:rPr>
          <w:lang w:val="en-GB" w:eastAsia="ja-JP"/>
        </w:rPr>
        <w:t xml:space="preserve"> </w:t>
      </w:r>
      <w:r w:rsidRPr="004D613D">
        <w:rPr>
          <w:lang w:val="en-GB" w:eastAsia="ja-JP"/>
        </w:rPr>
        <w:t>side</w:t>
      </w:r>
      <w:r w:rsidR="00B25AE9">
        <w:rPr>
          <w:lang w:val="en-GB" w:eastAsia="ja-JP"/>
        </w:rPr>
        <w:t xml:space="preserve"> </w:t>
      </w:r>
      <w:r w:rsidR="00B25AE9" w:rsidRPr="004D613D">
        <w:rPr>
          <w:lang w:val="en-GB" w:eastAsia="ja-JP"/>
        </w:rPr>
        <w:t xml:space="preserve">from the signal transmitted by </w:t>
      </w:r>
      <w:r w:rsidR="002C6C8D" w:rsidRPr="004D613D">
        <w:rPr>
          <w:lang w:val="en-GB" w:eastAsia="ja-JP"/>
        </w:rPr>
        <w:t xml:space="preserve">the </w:t>
      </w:r>
      <w:r w:rsidR="002C6C8D">
        <w:rPr>
          <w:lang w:val="en-GB" w:eastAsia="ja-JP"/>
        </w:rPr>
        <w:t>active device</w:t>
      </w:r>
      <w:r>
        <w:rPr>
          <w:lang w:val="en-GB" w:eastAsia="ja-JP"/>
        </w:rPr>
        <w:t xml:space="preserve"> (</w:t>
      </w:r>
      <w:r w:rsidR="00C848A3">
        <w:rPr>
          <w:lang w:val="en-GB" w:eastAsia="ja-JP"/>
        </w:rPr>
        <w:t>UL</w:t>
      </w:r>
      <w:r w:rsidR="009642DC">
        <w:rPr>
          <w:lang w:val="en-GB" w:eastAsia="ja-JP"/>
        </w:rPr>
        <w:t xml:space="preserve"> path</w:t>
      </w:r>
      <w:r>
        <w:rPr>
          <w:lang w:val="en-GB" w:eastAsia="ja-JP"/>
        </w:rPr>
        <w:t>)</w:t>
      </w:r>
      <w:r w:rsidRPr="004D613D">
        <w:rPr>
          <w:lang w:val="en-GB" w:eastAsia="ja-JP"/>
        </w:rPr>
        <w:t>.</w:t>
      </w:r>
      <w:r>
        <w:rPr>
          <w:lang w:val="en-GB" w:eastAsia="ja-JP"/>
        </w:rPr>
        <w:t xml:space="preserve"> These powers can respectively be calculated as below:</w:t>
      </w:r>
    </w:p>
    <w:p w14:paraId="4EEEB469" w14:textId="0657F236" w:rsidR="00D14FF0" w:rsidRPr="005E5625" w:rsidRDefault="00F572B0" w:rsidP="00027837">
      <w:pPr>
        <w:pStyle w:val="ListParagraph"/>
        <w:numPr>
          <w:ilvl w:val="0"/>
          <w:numId w:val="24"/>
        </w:numPr>
        <w:rPr>
          <w:lang w:val="en-GB" w:eastAsia="ja-JP"/>
        </w:rPr>
      </w:pPr>
      <m:oMath>
        <m:sSubSup>
          <m:sSubSupPr>
            <m:ctrlPr>
              <w:rPr>
                <w:rFonts w:ascii="Cambria Math" w:hAnsi="Cambria Math"/>
                <w:i/>
                <w:iCs/>
                <w:lang w:val="sv-SE" w:eastAsia="ja-JP"/>
              </w:rPr>
            </m:ctrlPr>
          </m:sSubSupPr>
          <m:e>
            <m:r>
              <w:rPr>
                <w:rFonts w:ascii="Cambria Math" w:hAnsi="Cambria Math"/>
                <w:lang w:eastAsia="ja-JP"/>
              </w:rPr>
              <m:t>P</m:t>
            </m:r>
          </m:e>
          <m:sub>
            <m:r>
              <w:rPr>
                <w:rFonts w:ascii="Cambria Math" w:hAnsi="Cambria Math"/>
                <w:lang w:eastAsia="ja-JP"/>
              </w:rPr>
              <m:t>tag</m:t>
            </m:r>
          </m:sub>
          <m:sup>
            <m:r>
              <w:rPr>
                <w:rFonts w:ascii="Cambria Math" w:hAnsi="Cambria Math"/>
                <w:lang w:eastAsia="ja-JP"/>
              </w:rPr>
              <m:t>Rx</m:t>
            </m:r>
          </m:sup>
        </m:sSubSup>
      </m:oMath>
      <w:r w:rsidR="00D14FF0" w:rsidRPr="003711BC">
        <w:rPr>
          <w:lang w:val="en-US" w:eastAsia="ja-JP"/>
        </w:rPr>
        <w:t>(dBm): Received power level at A-IoT’s receiver (DL</w:t>
      </w:r>
      <w:r w:rsidR="00591C0B" w:rsidRPr="003711BC">
        <w:rPr>
          <w:lang w:val="en-US" w:eastAsia="ja-JP"/>
        </w:rPr>
        <w:t xml:space="preserve"> channel</w:t>
      </w:r>
      <w:r w:rsidR="00D14FF0" w:rsidRPr="003711BC">
        <w:rPr>
          <w:lang w:val="en-US" w:eastAsia="ja-JP"/>
        </w:rPr>
        <w:t>)</w:t>
      </w:r>
      <w:r w:rsidR="007B7118">
        <w:rPr>
          <w:lang w:val="en-US" w:eastAsia="ja-JP"/>
        </w:rPr>
        <w:t>,</w:t>
      </w:r>
    </w:p>
    <w:p w14:paraId="368BFC4F" w14:textId="338B492A" w:rsidR="00D14FF0" w:rsidRPr="008D4C39" w:rsidRDefault="00F572B0" w:rsidP="00D14FF0">
      <w:pPr>
        <w:ind w:left="360"/>
        <w:rPr>
          <w:lang w:eastAsia="ja-JP"/>
        </w:rPr>
      </w:pPr>
      <m:oMathPara>
        <m:oMath>
          <m:sSubSup>
            <m:sSubSupPr>
              <m:ctrlPr>
                <w:rPr>
                  <w:rFonts w:ascii="Cambria Math" w:eastAsia="Calibri" w:hAnsi="Cambria Math"/>
                  <w:i/>
                  <w:iCs/>
                  <w:lang w:val="sv-SE" w:eastAsia="ja-JP"/>
                </w:rPr>
              </m:ctrlPr>
            </m:sSubSupPr>
            <m:e>
              <m:r>
                <w:rPr>
                  <w:rFonts w:ascii="Cambria Math" w:eastAsia="Calibri" w:hAnsi="Cambria Math"/>
                  <w:lang w:eastAsia="ja-JP"/>
                </w:rPr>
                <m:t>P</m:t>
              </m:r>
            </m:e>
            <m:sub>
              <m:r>
                <w:rPr>
                  <w:rFonts w:ascii="Cambria Math" w:eastAsia="Calibri" w:hAnsi="Cambria Math"/>
                  <w:lang w:eastAsia="ja-JP"/>
                </w:rPr>
                <m:t>tag</m:t>
              </m:r>
            </m:sub>
            <m:sup>
              <m:r>
                <w:rPr>
                  <w:rFonts w:ascii="Cambria Math" w:eastAsia="Calibri" w:hAnsi="Cambria Math"/>
                  <w:lang w:eastAsia="ja-JP"/>
                </w:rPr>
                <m:t>Rx</m:t>
              </m:r>
            </m:sup>
          </m:sSubSup>
          <m:r>
            <w:rPr>
              <w:rFonts w:ascii="Cambria Math" w:eastAsia="Calibri" w:hAnsi="Cambria Math"/>
              <w:lang w:val="sv-SE" w:eastAsia="ja-JP"/>
            </w:rPr>
            <m:t>=</m:t>
          </m:r>
          <m:sSubSup>
            <m:sSubSupPr>
              <m:ctrlPr>
                <w:rPr>
                  <w:rFonts w:ascii="Cambria Math" w:eastAsia="Calibri" w:hAnsi="Cambria Math"/>
                  <w:i/>
                  <w:iCs/>
                  <w:lang w:val="sv-SE" w:eastAsia="ja-JP"/>
                </w:rPr>
              </m:ctrlPr>
            </m:sSubSupPr>
            <m:e>
              <m:r>
                <w:rPr>
                  <w:rFonts w:ascii="Cambria Math" w:eastAsia="Calibri" w:hAnsi="Cambria Math"/>
                  <w:lang w:eastAsia="ja-JP"/>
                </w:rPr>
                <m:t>P</m:t>
              </m:r>
            </m:e>
            <m:sub>
              <m:r>
                <w:rPr>
                  <w:rFonts w:ascii="Cambria Math" w:eastAsia="Calibri" w:hAnsi="Cambria Math"/>
                  <w:lang w:eastAsia="ja-JP"/>
                </w:rPr>
                <m:t>BS</m:t>
              </m:r>
            </m:sub>
            <m:sup>
              <m:r>
                <w:rPr>
                  <w:rFonts w:ascii="Cambria Math" w:eastAsia="Calibri" w:hAnsi="Cambria Math"/>
                  <w:lang w:eastAsia="ja-JP"/>
                </w:rPr>
                <m:t>tx</m:t>
              </m:r>
            </m:sup>
          </m:sSubSup>
          <m:r>
            <w:rPr>
              <w:rFonts w:ascii="Cambria Math" w:eastAsia="Calibri" w:hAnsi="Cambria Math"/>
              <w:lang w:val="sv-SE" w:eastAsia="ja-JP"/>
            </w:rPr>
            <m:t>+</m:t>
          </m:r>
          <m:r>
            <m:rPr>
              <m:sty m:val="p"/>
            </m:rPr>
            <w:rPr>
              <w:rFonts w:ascii="Cambria Math" w:eastAsia="Calibri" w:hAnsi="Cambria Math"/>
              <w:lang w:val="sv-SE" w:eastAsia="ja-JP"/>
            </w:rPr>
            <m:t xml:space="preserve"> </m:t>
          </m:r>
          <m:sSub>
            <m:sSubPr>
              <m:ctrlPr>
                <w:rPr>
                  <w:rFonts w:ascii="Cambria Math" w:eastAsia="Calibri" w:hAnsi="Cambria Math"/>
                  <w:i/>
                  <w:iCs/>
                  <w:lang w:val="sv-SE" w:eastAsia="ja-JP"/>
                </w:rPr>
              </m:ctrlPr>
            </m:sSubPr>
            <m:e>
              <m:r>
                <w:rPr>
                  <w:rFonts w:ascii="Cambria Math" w:eastAsia="Calibri" w:hAnsi="Cambria Math"/>
                  <w:lang w:val="sv-SE" w:eastAsia="ja-JP"/>
                </w:rPr>
                <m:t>G</m:t>
              </m:r>
            </m:e>
            <m:sub>
              <m:r>
                <w:rPr>
                  <w:rFonts w:ascii="Cambria Math" w:eastAsia="Calibri" w:hAnsi="Cambria Math"/>
                  <w:lang w:eastAsia="ja-JP"/>
                </w:rPr>
                <m:t>BS</m:t>
              </m:r>
            </m:sub>
          </m:sSub>
          <m:r>
            <w:rPr>
              <w:rFonts w:ascii="Cambria Math" w:eastAsia="Calibri" w:hAnsi="Cambria Math"/>
              <w:lang w:eastAsia="ja-JP"/>
            </w:rPr>
            <m:t>-</m:t>
          </m:r>
          <m:sSub>
            <m:sSubPr>
              <m:ctrlPr>
                <w:rPr>
                  <w:rFonts w:ascii="Cambria Math" w:eastAsia="Calibri" w:hAnsi="Cambria Math"/>
                  <w:i/>
                  <w:iCs/>
                  <w:lang w:val="sv-SE" w:eastAsia="ja-JP"/>
                </w:rPr>
              </m:ctrlPr>
            </m:sSubPr>
            <m:e>
              <m:r>
                <w:rPr>
                  <w:rFonts w:ascii="Cambria Math" w:eastAsia="Calibri" w:hAnsi="Cambria Math"/>
                  <w:lang w:eastAsia="ja-JP"/>
                </w:rPr>
                <m:t>L</m:t>
              </m:r>
            </m:e>
            <m:sub>
              <m:r>
                <w:rPr>
                  <w:rFonts w:ascii="Cambria Math" w:eastAsia="Calibri" w:hAnsi="Cambria Math"/>
                  <w:lang w:eastAsia="ja-JP"/>
                </w:rPr>
                <m:t>BS</m:t>
              </m:r>
            </m:sub>
          </m:sSub>
          <m:sSub>
            <m:sSubPr>
              <m:ctrlPr>
                <w:rPr>
                  <w:rFonts w:ascii="Cambria Math" w:eastAsia="Calibri" w:hAnsi="Cambria Math"/>
                  <w:i/>
                  <w:iCs/>
                  <w:lang w:val="sv-SE" w:eastAsia="ja-JP"/>
                </w:rPr>
              </m:ctrlPr>
            </m:sSubPr>
            <m:e>
              <m:r>
                <w:rPr>
                  <w:rFonts w:ascii="Cambria Math" w:eastAsia="Calibri" w:hAnsi="Cambria Math"/>
                  <w:lang w:eastAsia="ja-JP"/>
                </w:rPr>
                <m:t>-</m:t>
              </m:r>
              <m:sSubSup>
                <m:sSubSupPr>
                  <m:ctrlPr>
                    <w:rPr>
                      <w:rFonts w:ascii="Cambria Math" w:eastAsia="Calibri" w:hAnsi="Cambria Math"/>
                      <w:i/>
                      <w:iCs/>
                      <w:lang w:val="sv-SE" w:eastAsia="ja-JP"/>
                    </w:rPr>
                  </m:ctrlPr>
                </m:sSubSupPr>
                <m:e>
                  <m:r>
                    <w:rPr>
                      <w:rFonts w:ascii="Cambria Math" w:eastAsia="Calibri" w:hAnsi="Cambria Math"/>
                      <w:lang w:eastAsia="ja-JP"/>
                    </w:rPr>
                    <m:t>L</m:t>
                  </m:r>
                </m:e>
                <m:sub>
                  <m:r>
                    <w:rPr>
                      <w:rFonts w:ascii="Cambria Math" w:eastAsia="Calibri" w:hAnsi="Cambria Math"/>
                      <w:lang w:eastAsia="ja-JP"/>
                    </w:rPr>
                    <m:t>DL</m:t>
                  </m:r>
                </m:sub>
                <m:sup>
                  <m:r>
                    <w:rPr>
                      <w:rFonts w:ascii="Cambria Math" w:eastAsia="Calibri" w:hAnsi="Cambria Math"/>
                      <w:lang w:eastAsia="ja-JP"/>
                    </w:rPr>
                    <m:t>pl</m:t>
                  </m:r>
                </m:sup>
              </m:sSubSup>
              <m:r>
                <w:rPr>
                  <w:rFonts w:ascii="Cambria Math" w:eastAsia="Calibri" w:hAnsi="Cambria Math"/>
                  <w:lang w:eastAsia="ja-JP"/>
                </w:rPr>
                <m:t>-</m:t>
              </m:r>
              <m:sSubSup>
                <m:sSubSupPr>
                  <m:ctrlPr>
                    <w:rPr>
                      <w:rFonts w:ascii="Cambria Math" w:eastAsia="Calibri" w:hAnsi="Cambria Math"/>
                      <w:i/>
                      <w:iCs/>
                      <w:lang w:val="sv-SE" w:eastAsia="ja-JP"/>
                    </w:rPr>
                  </m:ctrlPr>
                </m:sSubSupPr>
                <m:e>
                  <m:r>
                    <w:rPr>
                      <w:rFonts w:ascii="Cambria Math" w:eastAsia="Calibri" w:hAnsi="Cambria Math"/>
                      <w:lang w:eastAsia="ja-JP"/>
                    </w:rPr>
                    <m:t>F</m:t>
                  </m:r>
                </m:e>
                <m:sub>
                  <m:r>
                    <w:rPr>
                      <w:rFonts w:ascii="Cambria Math" w:eastAsia="Calibri" w:hAnsi="Cambria Math"/>
                      <w:lang w:eastAsia="ja-JP"/>
                    </w:rPr>
                    <m:t>DL</m:t>
                  </m:r>
                </m:sub>
                <m:sup>
                  <m:r>
                    <w:rPr>
                      <w:rFonts w:ascii="Cambria Math" w:eastAsia="Calibri" w:hAnsi="Cambria Math"/>
                      <w:lang w:eastAsia="ja-JP"/>
                    </w:rPr>
                    <m:t>pl</m:t>
                  </m:r>
                </m:sup>
              </m:sSubSup>
              <m:r>
                <w:rPr>
                  <w:rFonts w:ascii="Cambria Math" w:eastAsia="Calibri" w:hAnsi="Cambria Math"/>
                  <w:lang w:eastAsia="ja-JP"/>
                </w:rPr>
                <m:t>+</m:t>
              </m:r>
              <m:r>
                <w:rPr>
                  <w:rFonts w:ascii="Cambria Math" w:eastAsia="Calibri" w:hAnsi="Cambria Math"/>
                  <w:lang w:val="sv-SE" w:eastAsia="ja-JP"/>
                </w:rPr>
                <m:t>G</m:t>
              </m:r>
            </m:e>
            <m:sub>
              <m:r>
                <w:rPr>
                  <w:rFonts w:ascii="Cambria Math" w:eastAsia="Calibri" w:hAnsi="Cambria Math"/>
                  <w:lang w:val="sv-SE" w:eastAsia="ja-JP"/>
                </w:rPr>
                <m:t>tag</m:t>
              </m:r>
            </m:sub>
          </m:sSub>
          <m:r>
            <w:rPr>
              <w:rFonts w:ascii="Cambria Math" w:eastAsia="Calibri" w:hAnsi="Cambria Math"/>
              <w:lang w:eastAsia="ja-JP"/>
            </w:rPr>
            <m:t>-</m:t>
          </m:r>
          <m:sSub>
            <m:sSubPr>
              <m:ctrlPr>
                <w:rPr>
                  <w:rFonts w:ascii="Cambria Math" w:eastAsia="Calibri" w:hAnsi="Cambria Math"/>
                  <w:i/>
                  <w:iCs/>
                  <w:lang w:val="sv-SE" w:eastAsia="ja-JP"/>
                </w:rPr>
              </m:ctrlPr>
            </m:sSubPr>
            <m:e>
              <m:r>
                <w:rPr>
                  <w:rFonts w:ascii="Cambria Math" w:eastAsia="Calibri" w:hAnsi="Cambria Math"/>
                  <w:lang w:eastAsia="ja-JP"/>
                </w:rPr>
                <m:t>L</m:t>
              </m:r>
            </m:e>
            <m:sub>
              <m:r>
                <w:rPr>
                  <w:rFonts w:ascii="Cambria Math" w:eastAsia="Calibri" w:hAnsi="Cambria Math"/>
                  <w:lang w:eastAsia="ja-JP"/>
                </w:rPr>
                <m:t>tag</m:t>
              </m:r>
            </m:sub>
          </m:sSub>
          <m:r>
            <w:rPr>
              <w:rFonts w:ascii="Cambria Math" w:eastAsia="Calibri" w:hAnsi="Cambria Math"/>
              <w:lang w:val="sv-SE" w:eastAsia="ja-JP"/>
            </w:rPr>
            <m:t>.</m:t>
          </m:r>
        </m:oMath>
      </m:oMathPara>
    </w:p>
    <w:p w14:paraId="0327B3D0" w14:textId="0AC974F7" w:rsidR="00D14FF0" w:rsidRPr="008D4C39" w:rsidRDefault="00F572B0" w:rsidP="00027837">
      <w:pPr>
        <w:pStyle w:val="ListParagraph"/>
        <w:numPr>
          <w:ilvl w:val="0"/>
          <w:numId w:val="25"/>
        </w:numPr>
        <w:rPr>
          <w:lang w:eastAsia="ja-JP"/>
        </w:rPr>
      </w:pPr>
      <m:oMath>
        <m:sSubSup>
          <m:sSubSupPr>
            <m:ctrlPr>
              <w:rPr>
                <w:rFonts w:ascii="Cambria Math" w:hAnsi="Cambria Math"/>
                <w:i/>
                <w:iCs/>
                <w:lang w:val="sv-SE" w:eastAsia="ja-JP"/>
              </w:rPr>
            </m:ctrlPr>
          </m:sSubSupPr>
          <m:e>
            <m:r>
              <w:rPr>
                <w:rFonts w:ascii="Cambria Math" w:hAnsi="Cambria Math"/>
                <w:lang w:val="en-US" w:eastAsia="ja-JP"/>
              </w:rPr>
              <m:t>P</m:t>
            </m:r>
          </m:e>
          <m:sub>
            <m:r>
              <w:rPr>
                <w:rFonts w:ascii="Cambria Math" w:hAnsi="Cambria Math"/>
                <w:lang w:val="en-US" w:eastAsia="ja-JP"/>
              </w:rPr>
              <m:t>BS</m:t>
            </m:r>
          </m:sub>
          <m:sup>
            <m:r>
              <w:rPr>
                <w:rFonts w:ascii="Cambria Math" w:hAnsi="Cambria Math"/>
                <w:lang w:val="en-US" w:eastAsia="ja-JP"/>
              </w:rPr>
              <m:t>Rx</m:t>
            </m:r>
          </m:sup>
        </m:sSubSup>
      </m:oMath>
      <w:r w:rsidR="00D14FF0" w:rsidRPr="008D4C39">
        <w:rPr>
          <w:lang w:val="en-US" w:eastAsia="ja-JP"/>
        </w:rPr>
        <w:t xml:space="preserve">(dBm): Received power level at the </w:t>
      </w:r>
      <w:r w:rsidR="008D1712" w:rsidRPr="008D4C39">
        <w:rPr>
          <w:lang w:val="en-US" w:eastAsia="ja-JP"/>
        </w:rPr>
        <w:t>BS</w:t>
      </w:r>
      <w:r w:rsidR="00D14FF0" w:rsidRPr="008D4C39">
        <w:rPr>
          <w:lang w:val="en-US" w:eastAsia="ja-JP"/>
        </w:rPr>
        <w:t xml:space="preserve"> (UL channel)</w:t>
      </w:r>
      <w:r w:rsidR="007B7118" w:rsidRPr="008D4C39">
        <w:rPr>
          <w:lang w:val="en-US" w:eastAsia="ja-JP"/>
        </w:rPr>
        <w:t>,</w:t>
      </w:r>
    </w:p>
    <w:p w14:paraId="2529DDDF" w14:textId="2F42ED1F" w:rsidR="00D14FF0" w:rsidRPr="00E945A1" w:rsidRDefault="00F572B0" w:rsidP="00D14FF0">
      <w:pPr>
        <w:pStyle w:val="ListParagraph"/>
        <w:rPr>
          <w:sz w:val="20"/>
          <w:szCs w:val="20"/>
          <w:lang w:val="en-GB" w:eastAsia="ja-JP"/>
        </w:rPr>
      </w:pPr>
      <m:oMathPara>
        <m:oMath>
          <m:sSub>
            <m:sSubPr>
              <m:ctrlPr>
                <w:rPr>
                  <w:rFonts w:ascii="Cambria Math" w:hAnsi="Cambria Math"/>
                  <w:i/>
                  <w:iCs/>
                  <w:sz w:val="20"/>
                  <w:szCs w:val="20"/>
                  <w:lang w:val="sv-SE" w:eastAsia="ja-JP"/>
                </w:rPr>
              </m:ctrlPr>
            </m:sSubPr>
            <m:e>
              <m:sSubSup>
                <m:sSubSupPr>
                  <m:ctrlPr>
                    <w:rPr>
                      <w:rFonts w:ascii="Cambria Math" w:hAnsi="Cambria Math"/>
                      <w:i/>
                      <w:iCs/>
                      <w:sz w:val="20"/>
                      <w:szCs w:val="20"/>
                      <w:lang w:val="sv-SE" w:eastAsia="ja-JP"/>
                    </w:rPr>
                  </m:ctrlPr>
                </m:sSubSupPr>
                <m:e>
                  <m:r>
                    <w:rPr>
                      <w:rFonts w:ascii="Cambria Math" w:hAnsi="Cambria Math"/>
                      <w:sz w:val="20"/>
                      <w:szCs w:val="20"/>
                      <w:lang w:val="en-US" w:eastAsia="ja-JP"/>
                    </w:rPr>
                    <m:t>P</m:t>
                  </m:r>
                </m:e>
                <m:sub>
                  <m:r>
                    <w:rPr>
                      <w:rFonts w:ascii="Cambria Math" w:hAnsi="Cambria Math"/>
                      <w:sz w:val="20"/>
                      <w:szCs w:val="20"/>
                      <w:lang w:val="en-US" w:eastAsia="ja-JP"/>
                    </w:rPr>
                    <m:t>BS</m:t>
                  </m:r>
                </m:sub>
                <m:sup>
                  <m:r>
                    <w:rPr>
                      <w:rFonts w:ascii="Cambria Math" w:hAnsi="Cambria Math"/>
                      <w:sz w:val="20"/>
                      <w:szCs w:val="20"/>
                      <w:lang w:val="en-US" w:eastAsia="ja-JP"/>
                    </w:rPr>
                    <m:t>Rx</m:t>
                  </m:r>
                </m:sup>
              </m:sSubSup>
              <m:r>
                <w:rPr>
                  <w:rFonts w:ascii="Cambria Math" w:hAnsi="Cambria Math"/>
                  <w:sz w:val="20"/>
                  <w:szCs w:val="20"/>
                  <w:lang w:val="sv-SE" w:eastAsia="ja-JP"/>
                </w:rPr>
                <m:t>=</m:t>
              </m:r>
              <m:sSubSup>
                <m:sSubSupPr>
                  <m:ctrlPr>
                    <w:rPr>
                      <w:rFonts w:ascii="Cambria Math" w:hAnsi="Cambria Math"/>
                      <w:i/>
                      <w:iCs/>
                      <w:sz w:val="20"/>
                      <w:szCs w:val="20"/>
                      <w:lang w:val="sv-SE" w:eastAsia="ja-JP"/>
                    </w:rPr>
                  </m:ctrlPr>
                </m:sSubSupPr>
                <m:e>
                  <m:r>
                    <w:rPr>
                      <w:rFonts w:ascii="Cambria Math" w:hAnsi="Cambria Math"/>
                      <w:sz w:val="20"/>
                      <w:szCs w:val="20"/>
                      <w:lang w:val="en-US" w:eastAsia="ja-JP"/>
                    </w:rPr>
                    <m:t>P</m:t>
                  </m:r>
                </m:e>
                <m:sub>
                  <m:r>
                    <w:rPr>
                      <w:rFonts w:ascii="Cambria Math" w:hAnsi="Cambria Math"/>
                      <w:sz w:val="20"/>
                      <w:szCs w:val="20"/>
                      <w:lang w:val="en-US" w:eastAsia="ja-JP"/>
                    </w:rPr>
                    <m:t>tag</m:t>
                  </m:r>
                </m:sub>
                <m:sup>
                  <m:r>
                    <w:rPr>
                      <w:rFonts w:ascii="Cambria Math" w:hAnsi="Cambria Math"/>
                      <w:sz w:val="20"/>
                      <w:szCs w:val="20"/>
                      <w:lang w:val="en-US" w:eastAsia="ja-JP"/>
                    </w:rPr>
                    <m:t>Tx</m:t>
                  </m:r>
                </m:sup>
              </m:sSubSup>
              <m:r>
                <w:rPr>
                  <w:rFonts w:ascii="Cambria Math" w:hAnsi="Cambria Math"/>
                  <w:sz w:val="20"/>
                  <w:szCs w:val="20"/>
                  <w:lang w:val="sv-SE" w:eastAsia="ja-JP"/>
                </w:rPr>
                <m:t>+</m:t>
              </m:r>
              <m:r>
                <m:rPr>
                  <m:sty m:val="p"/>
                </m:rPr>
                <w:rPr>
                  <w:rFonts w:ascii="Cambria Math" w:hAnsi="Cambria Math"/>
                  <w:sz w:val="20"/>
                  <w:szCs w:val="20"/>
                  <w:lang w:val="sv-SE" w:eastAsia="ja-JP"/>
                </w:rPr>
                <m:t xml:space="preserve"> </m:t>
              </m:r>
              <m:r>
                <w:rPr>
                  <w:rFonts w:ascii="Cambria Math" w:hAnsi="Cambria Math"/>
                  <w:sz w:val="20"/>
                  <w:szCs w:val="20"/>
                  <w:lang w:val="sv-SE" w:eastAsia="ja-JP"/>
                </w:rPr>
                <m:t>G</m:t>
              </m:r>
            </m:e>
            <m:sub>
              <m:r>
                <w:rPr>
                  <w:rFonts w:ascii="Cambria Math" w:hAnsi="Cambria Math"/>
                  <w:sz w:val="20"/>
                  <w:szCs w:val="20"/>
                  <w:lang w:val="en-US" w:eastAsia="ja-JP"/>
                </w:rPr>
                <m:t>tag</m:t>
              </m:r>
            </m:sub>
          </m:sSub>
          <m:r>
            <w:rPr>
              <w:rFonts w:ascii="Cambria Math" w:hAnsi="Cambria Math"/>
              <w:sz w:val="20"/>
              <w:szCs w:val="20"/>
              <w:lang w:val="en-US" w:eastAsia="ja-JP"/>
            </w:rPr>
            <m:t>-</m:t>
          </m:r>
          <m:sSub>
            <m:sSubPr>
              <m:ctrlPr>
                <w:rPr>
                  <w:rFonts w:ascii="Cambria Math" w:hAnsi="Cambria Math"/>
                  <w:i/>
                  <w:iCs/>
                  <w:sz w:val="20"/>
                  <w:szCs w:val="20"/>
                  <w:lang w:val="sv-SE" w:eastAsia="ja-JP"/>
                </w:rPr>
              </m:ctrlPr>
            </m:sSubPr>
            <m:e>
              <m:r>
                <w:rPr>
                  <w:rFonts w:ascii="Cambria Math" w:hAnsi="Cambria Math"/>
                  <w:sz w:val="20"/>
                  <w:szCs w:val="20"/>
                  <w:lang w:val="en-US" w:eastAsia="ja-JP"/>
                </w:rPr>
                <m:t>L</m:t>
              </m:r>
            </m:e>
            <m:sub>
              <m:r>
                <w:rPr>
                  <w:rFonts w:ascii="Cambria Math" w:hAnsi="Cambria Math"/>
                  <w:sz w:val="20"/>
                  <w:szCs w:val="20"/>
                  <w:lang w:val="en-US" w:eastAsia="ja-JP"/>
                </w:rPr>
                <m:t>tag</m:t>
              </m:r>
            </m:sub>
          </m:sSub>
          <m:sSub>
            <m:sSubPr>
              <m:ctrlPr>
                <w:rPr>
                  <w:rFonts w:ascii="Cambria Math" w:hAnsi="Cambria Math"/>
                  <w:i/>
                  <w:iCs/>
                  <w:sz w:val="20"/>
                  <w:szCs w:val="20"/>
                  <w:lang w:val="sv-SE" w:eastAsia="ja-JP"/>
                </w:rPr>
              </m:ctrlPr>
            </m:sSubPr>
            <m:e>
              <m:r>
                <w:rPr>
                  <w:rFonts w:ascii="Cambria Math" w:hAnsi="Cambria Math"/>
                  <w:sz w:val="20"/>
                  <w:szCs w:val="20"/>
                  <w:lang w:val="en-US" w:eastAsia="ja-JP"/>
                </w:rPr>
                <m:t>-</m:t>
              </m:r>
              <m:sSubSup>
                <m:sSubSupPr>
                  <m:ctrlPr>
                    <w:rPr>
                      <w:rFonts w:ascii="Cambria Math" w:hAnsi="Cambria Math"/>
                      <w:i/>
                      <w:iCs/>
                      <w:sz w:val="20"/>
                      <w:szCs w:val="20"/>
                      <w:lang w:val="sv-SE" w:eastAsia="ja-JP"/>
                    </w:rPr>
                  </m:ctrlPr>
                </m:sSubSupPr>
                <m:e>
                  <m:r>
                    <w:rPr>
                      <w:rFonts w:ascii="Cambria Math" w:hAnsi="Cambria Math"/>
                      <w:sz w:val="20"/>
                      <w:szCs w:val="20"/>
                      <w:lang w:val="en-US" w:eastAsia="ja-JP"/>
                    </w:rPr>
                    <m:t>L</m:t>
                  </m:r>
                </m:e>
                <m:sub>
                  <m:r>
                    <w:rPr>
                      <w:rFonts w:ascii="Cambria Math" w:hAnsi="Cambria Math"/>
                      <w:sz w:val="20"/>
                      <w:szCs w:val="20"/>
                      <w:lang w:val="en-US" w:eastAsia="ja-JP"/>
                    </w:rPr>
                    <m:t>UL</m:t>
                  </m:r>
                </m:sub>
                <m:sup>
                  <m:r>
                    <w:rPr>
                      <w:rFonts w:ascii="Cambria Math" w:hAnsi="Cambria Math"/>
                      <w:sz w:val="20"/>
                      <w:szCs w:val="20"/>
                      <w:lang w:val="en-US" w:eastAsia="ja-JP"/>
                    </w:rPr>
                    <m:t>PL</m:t>
                  </m:r>
                </m:sup>
              </m:sSubSup>
              <m:r>
                <w:rPr>
                  <w:rFonts w:ascii="Cambria Math" w:hAnsi="Cambria Math"/>
                  <w:sz w:val="20"/>
                  <w:szCs w:val="20"/>
                  <w:lang w:val="en-US" w:eastAsia="ja-JP"/>
                </w:rPr>
                <m:t>-</m:t>
              </m:r>
              <m:sSubSup>
                <m:sSubSupPr>
                  <m:ctrlPr>
                    <w:rPr>
                      <w:rFonts w:ascii="Cambria Math" w:hAnsi="Cambria Math"/>
                      <w:i/>
                      <w:iCs/>
                      <w:sz w:val="20"/>
                      <w:szCs w:val="20"/>
                      <w:lang w:val="sv-SE" w:eastAsia="ja-JP"/>
                    </w:rPr>
                  </m:ctrlPr>
                </m:sSubSupPr>
                <m:e>
                  <m:r>
                    <w:rPr>
                      <w:rFonts w:ascii="Cambria Math" w:hAnsi="Cambria Math"/>
                      <w:sz w:val="20"/>
                      <w:szCs w:val="20"/>
                      <w:lang w:val="en-US" w:eastAsia="ja-JP"/>
                    </w:rPr>
                    <m:t>F</m:t>
                  </m:r>
                </m:e>
                <m:sub>
                  <m:r>
                    <w:rPr>
                      <w:rFonts w:ascii="Cambria Math" w:hAnsi="Cambria Math"/>
                      <w:sz w:val="20"/>
                      <w:szCs w:val="20"/>
                      <w:lang w:val="en-US" w:eastAsia="ja-JP"/>
                    </w:rPr>
                    <m:t>UL</m:t>
                  </m:r>
                </m:sub>
                <m:sup>
                  <m:r>
                    <w:rPr>
                      <w:rFonts w:ascii="Cambria Math" w:hAnsi="Cambria Math"/>
                      <w:sz w:val="20"/>
                      <w:szCs w:val="20"/>
                      <w:lang w:val="en-US" w:eastAsia="ja-JP"/>
                    </w:rPr>
                    <m:t>PL</m:t>
                  </m:r>
                </m:sup>
              </m:sSubSup>
              <m:r>
                <w:rPr>
                  <w:rFonts w:ascii="Cambria Math" w:hAnsi="Cambria Math"/>
                  <w:sz w:val="20"/>
                  <w:szCs w:val="20"/>
                  <w:lang w:val="en-US" w:eastAsia="ja-JP"/>
                </w:rPr>
                <m:t>+</m:t>
              </m:r>
              <m:r>
                <w:rPr>
                  <w:rFonts w:ascii="Cambria Math" w:hAnsi="Cambria Math"/>
                  <w:sz w:val="20"/>
                  <w:szCs w:val="20"/>
                  <w:lang w:val="sv-SE" w:eastAsia="ja-JP"/>
                </w:rPr>
                <m:t>G</m:t>
              </m:r>
            </m:e>
            <m:sub>
              <m:r>
                <w:rPr>
                  <w:rFonts w:ascii="Cambria Math" w:hAnsi="Cambria Math"/>
                  <w:sz w:val="20"/>
                  <w:szCs w:val="20"/>
                  <w:lang w:val="en-US" w:eastAsia="ja-JP"/>
                </w:rPr>
                <m:t>BS</m:t>
              </m:r>
            </m:sub>
          </m:sSub>
          <m:r>
            <w:rPr>
              <w:rFonts w:ascii="Cambria Math" w:hAnsi="Cambria Math"/>
              <w:sz w:val="20"/>
              <w:szCs w:val="20"/>
              <w:lang w:val="en-US" w:eastAsia="ja-JP"/>
            </w:rPr>
            <m:t>-</m:t>
          </m:r>
          <m:sSub>
            <m:sSubPr>
              <m:ctrlPr>
                <w:rPr>
                  <w:rFonts w:ascii="Cambria Math" w:hAnsi="Cambria Math"/>
                  <w:i/>
                  <w:iCs/>
                  <w:sz w:val="20"/>
                  <w:szCs w:val="20"/>
                  <w:lang w:val="sv-SE" w:eastAsia="ja-JP"/>
                </w:rPr>
              </m:ctrlPr>
            </m:sSubPr>
            <m:e>
              <m:r>
                <w:rPr>
                  <w:rFonts w:ascii="Cambria Math" w:hAnsi="Cambria Math"/>
                  <w:sz w:val="20"/>
                  <w:szCs w:val="20"/>
                  <w:lang w:val="en-US" w:eastAsia="ja-JP"/>
                </w:rPr>
                <m:t>L</m:t>
              </m:r>
            </m:e>
            <m:sub>
              <m:r>
                <w:rPr>
                  <w:rFonts w:ascii="Cambria Math" w:hAnsi="Cambria Math"/>
                  <w:sz w:val="20"/>
                  <w:szCs w:val="20"/>
                  <w:lang w:val="en-US" w:eastAsia="ja-JP"/>
                </w:rPr>
                <m:t>BS</m:t>
              </m:r>
            </m:sub>
          </m:sSub>
          <m:r>
            <w:rPr>
              <w:rFonts w:ascii="Cambria Math" w:hAnsi="Cambria Math"/>
              <w:sz w:val="20"/>
              <w:szCs w:val="20"/>
              <w:lang w:val="sv-SE" w:eastAsia="ja-JP"/>
            </w:rPr>
            <m:t>.</m:t>
          </m:r>
        </m:oMath>
      </m:oMathPara>
    </w:p>
    <w:p w14:paraId="1EB15B71" w14:textId="77777777" w:rsidR="00D14FF0" w:rsidRPr="00B839A0" w:rsidRDefault="00D14FF0" w:rsidP="00B839A0">
      <w:pPr>
        <w:rPr>
          <w:lang w:val="en-GB" w:eastAsia="ja-JP"/>
        </w:rPr>
      </w:pPr>
    </w:p>
    <w:p w14:paraId="5C258A72" w14:textId="43DF57FF" w:rsidR="00033704" w:rsidRDefault="00CF277E" w:rsidP="00F572B0">
      <w:pPr>
        <w:jc w:val="both"/>
        <w:rPr>
          <w:lang w:val="en-GB" w:eastAsia="ja-JP"/>
        </w:rPr>
      </w:pPr>
      <w:r w:rsidRPr="00CF277E">
        <w:rPr>
          <w:lang w:val="en-GB" w:eastAsia="ja-JP"/>
        </w:rPr>
        <w:t xml:space="preserve">The parameters within these equations, along with their recommended values, are specified </w:t>
      </w:r>
      <w:r w:rsidR="00022E5C">
        <w:rPr>
          <w:lang w:val="en-GB" w:eastAsia="ja-JP"/>
        </w:rPr>
        <w:t xml:space="preserve">either </w:t>
      </w:r>
      <w:r w:rsidRPr="00CF277E">
        <w:rPr>
          <w:lang w:val="en-GB" w:eastAsia="ja-JP"/>
        </w:rPr>
        <w:t>in</w:t>
      </w:r>
      <w:r w:rsidR="002D0103">
        <w:rPr>
          <w:lang w:val="en-GB" w:eastAsia="ja-JP"/>
        </w:rPr>
        <w:t xml:space="preserve"> </w:t>
      </w:r>
      <w:r w:rsidR="002D0103">
        <w:rPr>
          <w:lang w:val="en-GB" w:eastAsia="ja-JP"/>
        </w:rPr>
        <w:fldChar w:fldCharType="begin"/>
      </w:r>
      <w:r w:rsidR="002D0103">
        <w:rPr>
          <w:lang w:val="en-GB" w:eastAsia="ja-JP"/>
        </w:rPr>
        <w:instrText xml:space="preserve"> REF _Ref158047801 \h </w:instrText>
      </w:r>
      <w:r w:rsidR="002D0103">
        <w:rPr>
          <w:lang w:val="en-GB" w:eastAsia="ja-JP"/>
        </w:rPr>
      </w:r>
      <w:r w:rsidR="002D0103">
        <w:rPr>
          <w:lang w:val="en-GB" w:eastAsia="ja-JP"/>
        </w:rPr>
        <w:fldChar w:fldCharType="separate"/>
      </w:r>
      <w:r w:rsidR="00E4518E">
        <w:t xml:space="preserve">Table </w:t>
      </w:r>
      <w:r w:rsidR="00E4518E">
        <w:rPr>
          <w:noProof/>
        </w:rPr>
        <w:t>2</w:t>
      </w:r>
      <w:r w:rsidR="002D0103">
        <w:rPr>
          <w:lang w:val="en-GB" w:eastAsia="ja-JP"/>
        </w:rPr>
        <w:fldChar w:fldCharType="end"/>
      </w:r>
      <w:r w:rsidR="00EE5493">
        <w:rPr>
          <w:lang w:val="en-GB" w:eastAsia="ja-JP"/>
        </w:rPr>
        <w:t xml:space="preserve"> </w:t>
      </w:r>
      <w:r w:rsidR="00022E5C">
        <w:rPr>
          <w:lang w:val="en-GB" w:eastAsia="ja-JP"/>
        </w:rPr>
        <w:t>or in</w:t>
      </w:r>
      <w:r w:rsidR="007D44CE">
        <w:rPr>
          <w:lang w:val="en-GB" w:eastAsia="ja-JP"/>
        </w:rPr>
        <w:t xml:space="preserve"> </w:t>
      </w:r>
      <w:r w:rsidR="007D44CE">
        <w:rPr>
          <w:lang w:val="en-GB" w:eastAsia="ja-JP"/>
        </w:rPr>
        <w:fldChar w:fldCharType="begin"/>
      </w:r>
      <w:r w:rsidR="007D44CE">
        <w:rPr>
          <w:lang w:val="en-GB" w:eastAsia="ja-JP"/>
        </w:rPr>
        <w:instrText xml:space="preserve"> REF _Ref158049376 \h </w:instrText>
      </w:r>
      <w:r w:rsidR="007D44CE">
        <w:rPr>
          <w:lang w:val="en-GB" w:eastAsia="ja-JP"/>
        </w:rPr>
      </w:r>
      <w:r w:rsidR="007D44CE">
        <w:rPr>
          <w:lang w:val="en-GB" w:eastAsia="ja-JP"/>
        </w:rPr>
        <w:fldChar w:fldCharType="separate"/>
      </w:r>
      <w:r w:rsidR="00E4518E">
        <w:t xml:space="preserve">Table </w:t>
      </w:r>
      <w:r w:rsidR="00E4518E">
        <w:rPr>
          <w:noProof/>
        </w:rPr>
        <w:t>4</w:t>
      </w:r>
      <w:r w:rsidR="007D44CE">
        <w:rPr>
          <w:lang w:val="en-GB" w:eastAsia="ja-JP"/>
        </w:rPr>
        <w:fldChar w:fldCharType="end"/>
      </w:r>
      <w:r w:rsidRPr="00CF277E">
        <w:rPr>
          <w:lang w:val="en-GB" w:eastAsia="ja-JP"/>
        </w:rPr>
        <w:t>.</w:t>
      </w:r>
    </w:p>
    <w:p w14:paraId="058A2A0C" w14:textId="3F66D34D" w:rsidR="005C20F1" w:rsidRPr="000C54FF" w:rsidRDefault="00762843" w:rsidP="005C20F1">
      <w:pPr>
        <w:pStyle w:val="Proposal"/>
        <w:jc w:val="left"/>
      </w:pPr>
      <w:bookmarkStart w:id="35" w:name="_Toc159249261"/>
      <w:r w:rsidRPr="00762843">
        <w:t xml:space="preserve">If coverage evaluation methodology alternative </w:t>
      </w:r>
      <w:r>
        <w:t>2</w:t>
      </w:r>
      <w:r w:rsidRPr="00762843">
        <w:t xml:space="preserve"> is adopted</w:t>
      </w:r>
      <w:r>
        <w:t>, t</w:t>
      </w:r>
      <w:r w:rsidR="005C20F1">
        <w:t>he maximum distance</w:t>
      </w:r>
      <w:r w:rsidR="008351BF">
        <w:t xml:space="preserve"> as the coverage metric </w:t>
      </w:r>
      <w:r w:rsidR="006D1FCC">
        <w:t xml:space="preserve">can be </w:t>
      </w:r>
      <w:r w:rsidR="007609C8">
        <w:t>obtained as</w:t>
      </w:r>
      <w:r w:rsidR="006D1FCC" w:rsidRPr="009A6B8B">
        <w:t xml:space="preserve"> </w:t>
      </w:r>
      <w:r w:rsidR="008351BF" w:rsidRPr="009A6B8B">
        <w:t>the maximum</w:t>
      </w:r>
      <w:r w:rsidR="003030AE" w:rsidRPr="009A6B8B">
        <w:t xml:space="preserve"> distance</w:t>
      </w:r>
      <w:r w:rsidR="00181C46" w:rsidRPr="009A6B8B">
        <w:t xml:space="preserve"> for which</w:t>
      </w:r>
      <w:r w:rsidR="00B4606D" w:rsidRPr="009A6B8B">
        <w:t xml:space="preserve"> </w:t>
      </w:r>
      <w:r w:rsidR="008351BF" w:rsidRPr="009A6B8B">
        <w:t>the received power is l</w:t>
      </w:r>
      <w:r w:rsidR="00B4606D" w:rsidRPr="009A6B8B">
        <w:t>arger</w:t>
      </w:r>
      <w:r w:rsidR="008351BF" w:rsidRPr="009A6B8B">
        <w:t xml:space="preserve"> than the </w:t>
      </w:r>
      <w:r w:rsidR="00386859" w:rsidRPr="009A6B8B">
        <w:t>receiver</w:t>
      </w:r>
      <w:r w:rsidR="008351BF" w:rsidRPr="009A6B8B">
        <w:t xml:space="preserve"> sensitivity</w:t>
      </w:r>
      <w:r w:rsidR="00D517EA" w:rsidRPr="009A6B8B">
        <w:t>.</w:t>
      </w:r>
      <w:bookmarkEnd w:id="35"/>
    </w:p>
    <w:p w14:paraId="4A59E90A" w14:textId="66C4FA8D" w:rsidR="00501818" w:rsidRPr="00A04F49" w:rsidRDefault="00762843" w:rsidP="00501818">
      <w:pPr>
        <w:pStyle w:val="Proposal"/>
        <w:jc w:val="left"/>
      </w:pPr>
      <w:bookmarkStart w:id="36" w:name="_Toc159249262"/>
      <w:r w:rsidRPr="00762843">
        <w:t xml:space="preserve">If coverage evaluation methodology alternative </w:t>
      </w:r>
      <w:r>
        <w:t>2</w:t>
      </w:r>
      <w:r w:rsidRPr="00762843">
        <w:t xml:space="preserve"> is adopted</w:t>
      </w:r>
      <w:r w:rsidR="00187AFF">
        <w:t>, t</w:t>
      </w:r>
      <w:r w:rsidR="00945B16" w:rsidRPr="00945B16">
        <w:t xml:space="preserve">he assumptions listed in </w:t>
      </w:r>
      <w:r w:rsidR="00945B16">
        <w:fldChar w:fldCharType="begin"/>
      </w:r>
      <w:r w:rsidR="00945B16">
        <w:instrText xml:space="preserve"> REF _Ref158049376 \h </w:instrText>
      </w:r>
      <w:r w:rsidR="00945B16">
        <w:fldChar w:fldCharType="separate"/>
      </w:r>
      <w:r w:rsidR="00E4518E">
        <w:t xml:space="preserve">Table </w:t>
      </w:r>
      <w:r w:rsidR="00E4518E">
        <w:rPr>
          <w:noProof/>
        </w:rPr>
        <w:t>4</w:t>
      </w:r>
      <w:r w:rsidR="00945B16">
        <w:fldChar w:fldCharType="end"/>
      </w:r>
      <w:r w:rsidR="00945B16" w:rsidRPr="00945B16">
        <w:t xml:space="preserve"> are included for coverage evaluation</w:t>
      </w:r>
      <w:r w:rsidR="00357F6C">
        <w:t>.</w:t>
      </w:r>
      <w:bookmarkEnd w:id="36"/>
    </w:p>
    <w:p w14:paraId="55B4B19E" w14:textId="65AD8851" w:rsidR="00760493" w:rsidRDefault="00760493" w:rsidP="004D613D"/>
    <w:p w14:paraId="467370FF" w14:textId="39002A44" w:rsidR="00BB0356" w:rsidRDefault="00BB0356" w:rsidP="00BB0356">
      <w:pPr>
        <w:pStyle w:val="Caption"/>
        <w:keepNext/>
        <w:jc w:val="center"/>
      </w:pPr>
      <w:bookmarkStart w:id="37" w:name="_Ref158049376"/>
      <w:r>
        <w:lastRenderedPageBreak/>
        <w:t xml:space="preserve">Table </w:t>
      </w:r>
      <w:r>
        <w:fldChar w:fldCharType="begin"/>
      </w:r>
      <w:r>
        <w:instrText xml:space="preserve"> SEQ Table \* ARABIC </w:instrText>
      </w:r>
      <w:r>
        <w:fldChar w:fldCharType="separate"/>
      </w:r>
      <w:r w:rsidR="00E4518E">
        <w:rPr>
          <w:noProof/>
        </w:rPr>
        <w:t>4</w:t>
      </w:r>
      <w:r>
        <w:fldChar w:fldCharType="end"/>
      </w:r>
      <w:bookmarkEnd w:id="37"/>
      <w:r>
        <w:t>.</w:t>
      </w:r>
      <w:r w:rsidR="00CD3DF4">
        <w:t xml:space="preserve"> Template and</w:t>
      </w:r>
      <w:r>
        <w:t xml:space="preserve"> </w:t>
      </w:r>
      <w:r w:rsidR="00CD3DF4">
        <w:t>a</w:t>
      </w:r>
      <w:r>
        <w:t xml:space="preserve">ssumptions </w:t>
      </w:r>
      <w:r w:rsidR="00D65799">
        <w:t>for</w:t>
      </w:r>
      <w:r>
        <w:t xml:space="preserve"> link budget evaluations</w:t>
      </w:r>
      <w:r w:rsidR="00A60CAF">
        <w:t xml:space="preserve"> based on path </w:t>
      </w:r>
      <w:r w:rsidR="00763CD6">
        <w:t>loss</w:t>
      </w:r>
      <w:r w:rsidR="00306DFC">
        <w:t xml:space="preserve"> (Alt 2)</w:t>
      </w:r>
      <w:r>
        <w:t>.</w:t>
      </w:r>
    </w:p>
    <w:tbl>
      <w:tblPr>
        <w:tblStyle w:val="TableGrid"/>
        <w:tblW w:w="0" w:type="auto"/>
        <w:tblLook w:val="04A0" w:firstRow="1" w:lastRow="0" w:firstColumn="1" w:lastColumn="0" w:noHBand="0" w:noVBand="1"/>
      </w:tblPr>
      <w:tblGrid>
        <w:gridCol w:w="3144"/>
        <w:gridCol w:w="3116"/>
        <w:gridCol w:w="3090"/>
      </w:tblGrid>
      <w:tr w:rsidR="00782BCE" w:rsidRPr="008C7CE9" w14:paraId="125620EB" w14:textId="77777777" w:rsidTr="008D1C0E">
        <w:tc>
          <w:tcPr>
            <w:tcW w:w="3144" w:type="dxa"/>
            <w:shd w:val="clear" w:color="auto" w:fill="D0CECE" w:themeFill="background2" w:themeFillShade="E6"/>
          </w:tcPr>
          <w:p w14:paraId="1CBA0F32" w14:textId="69289D24" w:rsidR="00782BCE" w:rsidRPr="00147195" w:rsidRDefault="007A54DF" w:rsidP="00782BCE">
            <w:pPr>
              <w:rPr>
                <w:b/>
                <w:sz w:val="18"/>
                <w:szCs w:val="18"/>
              </w:rPr>
            </w:pPr>
            <w:r w:rsidRPr="00147195">
              <w:rPr>
                <w:rFonts w:asciiTheme="majorBidi" w:hAnsiTheme="majorBidi" w:cstheme="majorBidi"/>
                <w:b/>
                <w:sz w:val="18"/>
                <w:szCs w:val="18"/>
                <w:lang w:val="en-GB" w:eastAsia="ja-JP"/>
              </w:rPr>
              <w:t>Parameter</w:t>
            </w:r>
          </w:p>
        </w:tc>
        <w:tc>
          <w:tcPr>
            <w:tcW w:w="3116" w:type="dxa"/>
            <w:shd w:val="clear" w:color="auto" w:fill="D0CECE" w:themeFill="background2" w:themeFillShade="E6"/>
          </w:tcPr>
          <w:p w14:paraId="28E5B9B2" w14:textId="544035A1" w:rsidR="00782BCE" w:rsidRPr="00147195" w:rsidRDefault="007A54DF" w:rsidP="00782BCE">
            <w:pPr>
              <w:rPr>
                <w:b/>
                <w:sz w:val="18"/>
                <w:szCs w:val="18"/>
              </w:rPr>
            </w:pPr>
            <w:r w:rsidRPr="00147195">
              <w:rPr>
                <w:rFonts w:asciiTheme="majorBidi" w:hAnsiTheme="majorBidi" w:cstheme="majorBidi"/>
                <w:b/>
                <w:sz w:val="18"/>
                <w:szCs w:val="18"/>
                <w:lang w:val="en-GB" w:eastAsia="ja-JP"/>
              </w:rPr>
              <w:t>Case 1</w:t>
            </w:r>
            <w:r>
              <w:rPr>
                <w:rFonts w:asciiTheme="majorBidi" w:hAnsiTheme="majorBidi" w:cstheme="majorBidi"/>
                <w:b/>
                <w:bCs/>
                <w:sz w:val="18"/>
                <w:szCs w:val="18"/>
                <w:lang w:val="en-GB" w:eastAsia="ja-JP"/>
              </w:rPr>
              <w:t>:</w:t>
            </w:r>
            <w:r w:rsidRPr="00147195">
              <w:rPr>
                <w:rFonts w:asciiTheme="majorBidi" w:hAnsiTheme="majorBidi" w:cstheme="majorBidi"/>
                <w:b/>
                <w:sz w:val="18"/>
                <w:szCs w:val="18"/>
                <w:lang w:val="en-GB" w:eastAsia="ja-JP"/>
              </w:rPr>
              <w:br/>
              <w:t>Deployment 1 with Topology 1</w:t>
            </w:r>
          </w:p>
        </w:tc>
        <w:tc>
          <w:tcPr>
            <w:tcW w:w="3090" w:type="dxa"/>
            <w:shd w:val="clear" w:color="auto" w:fill="D0CECE" w:themeFill="background2" w:themeFillShade="E6"/>
          </w:tcPr>
          <w:p w14:paraId="1011B4EA" w14:textId="313A2AEF" w:rsidR="00782BCE" w:rsidRPr="00147195" w:rsidRDefault="007A54DF" w:rsidP="00782BCE">
            <w:pPr>
              <w:rPr>
                <w:rFonts w:asciiTheme="majorBidi" w:hAnsiTheme="majorBidi" w:cstheme="majorBidi"/>
                <w:b/>
                <w:sz w:val="18"/>
                <w:szCs w:val="18"/>
              </w:rPr>
            </w:pPr>
            <w:r w:rsidRPr="00147195">
              <w:rPr>
                <w:rFonts w:asciiTheme="majorBidi" w:hAnsiTheme="majorBidi" w:cstheme="majorBidi"/>
                <w:b/>
                <w:sz w:val="18"/>
                <w:szCs w:val="18"/>
                <w:lang w:val="en-GB" w:eastAsia="ja-JP"/>
              </w:rPr>
              <w:t>Case 2</w:t>
            </w:r>
            <w:r>
              <w:rPr>
                <w:rFonts w:asciiTheme="majorBidi" w:hAnsiTheme="majorBidi" w:cstheme="majorBidi"/>
                <w:b/>
                <w:bCs/>
                <w:sz w:val="18"/>
                <w:szCs w:val="18"/>
                <w:lang w:val="en-GB" w:eastAsia="ja-JP"/>
              </w:rPr>
              <w:t>:</w:t>
            </w:r>
            <w:r w:rsidRPr="00147195">
              <w:rPr>
                <w:rFonts w:asciiTheme="majorBidi" w:hAnsiTheme="majorBidi" w:cstheme="majorBidi"/>
                <w:b/>
                <w:sz w:val="18"/>
                <w:szCs w:val="18"/>
                <w:lang w:val="en-GB" w:eastAsia="ja-JP"/>
              </w:rPr>
              <w:br/>
              <w:t>Deployment 2 with Topology 2</w:t>
            </w:r>
          </w:p>
        </w:tc>
      </w:tr>
      <w:tr w:rsidR="00782BCE" w:rsidRPr="008C7CE9" w14:paraId="29790833" w14:textId="77777777" w:rsidTr="00CD3DF4">
        <w:tc>
          <w:tcPr>
            <w:tcW w:w="3144" w:type="dxa"/>
            <w:shd w:val="clear" w:color="auto" w:fill="E2EFD9" w:themeFill="accent6" w:themeFillTint="33"/>
          </w:tcPr>
          <w:p w14:paraId="0CCCFA20" w14:textId="328A9B59" w:rsidR="00782BCE" w:rsidRPr="008C7CE9" w:rsidRDefault="00782BCE" w:rsidP="00782BCE">
            <w:pPr>
              <w:rPr>
                <w:sz w:val="18"/>
                <w:szCs w:val="18"/>
              </w:rPr>
            </w:pPr>
            <m:oMath>
              <m:r>
                <w:rPr>
                  <w:rFonts w:ascii="Cambria Math" w:eastAsia="Calibri" w:hAnsi="Cambria Math"/>
                  <w:sz w:val="18"/>
                  <w:szCs w:val="18"/>
                  <w:lang w:val="sv-SE" w:eastAsia="ja-JP"/>
                </w:rPr>
                <m:t>τ</m:t>
              </m:r>
            </m:oMath>
            <w:r w:rsidRPr="008C7CE9">
              <w:rPr>
                <w:rFonts w:asciiTheme="majorBidi" w:hAnsiTheme="majorBidi" w:cstheme="majorBidi"/>
                <w:sz w:val="18"/>
                <w:szCs w:val="18"/>
              </w:rPr>
              <w:t xml:space="preserve">: power-transmission coefficient </w:t>
            </w:r>
          </w:p>
        </w:tc>
        <w:tc>
          <w:tcPr>
            <w:tcW w:w="3116" w:type="dxa"/>
          </w:tcPr>
          <w:p w14:paraId="2EA456A6" w14:textId="7C781A20" w:rsidR="00782BCE" w:rsidRPr="008C7CE9" w:rsidRDefault="00782BCE" w:rsidP="00782BCE">
            <w:pPr>
              <w:rPr>
                <w:sz w:val="18"/>
                <w:szCs w:val="18"/>
              </w:rPr>
            </w:pPr>
            <w:r w:rsidRPr="008C7CE9">
              <w:rPr>
                <w:rFonts w:asciiTheme="majorBidi" w:hAnsiTheme="majorBidi" w:cstheme="majorBidi"/>
                <w:sz w:val="18"/>
                <w:szCs w:val="18"/>
              </w:rPr>
              <w:t>0</w:t>
            </w:r>
          </w:p>
        </w:tc>
        <w:tc>
          <w:tcPr>
            <w:tcW w:w="3090" w:type="dxa"/>
          </w:tcPr>
          <w:p w14:paraId="719CDA8B" w14:textId="1572F432" w:rsidR="00782BCE" w:rsidRPr="008C7CE9" w:rsidRDefault="00DA0A33" w:rsidP="00782BCE">
            <w:pPr>
              <w:rPr>
                <w:rFonts w:asciiTheme="majorBidi" w:hAnsiTheme="majorBidi" w:cstheme="majorBidi"/>
                <w:sz w:val="18"/>
                <w:szCs w:val="18"/>
              </w:rPr>
            </w:pPr>
            <w:r>
              <w:rPr>
                <w:rFonts w:asciiTheme="majorBidi" w:hAnsiTheme="majorBidi" w:cstheme="majorBidi"/>
                <w:sz w:val="18"/>
                <w:szCs w:val="18"/>
              </w:rPr>
              <w:t>0</w:t>
            </w:r>
          </w:p>
        </w:tc>
      </w:tr>
      <w:tr w:rsidR="00782BCE" w:rsidRPr="008C7CE9" w14:paraId="2D91EF6B" w14:textId="77777777" w:rsidTr="00CD3DF4">
        <w:tc>
          <w:tcPr>
            <w:tcW w:w="3144" w:type="dxa"/>
            <w:shd w:val="clear" w:color="auto" w:fill="E2EFD9" w:themeFill="accent6" w:themeFillTint="33"/>
          </w:tcPr>
          <w:p w14:paraId="233C5031" w14:textId="0A768099" w:rsidR="00782BCE" w:rsidRPr="008C7CE9" w:rsidRDefault="00782BCE" w:rsidP="00782BCE">
            <w:pPr>
              <w:rPr>
                <w:sz w:val="18"/>
                <w:szCs w:val="18"/>
              </w:rPr>
            </w:pPr>
            <m:oMath>
              <m:r>
                <w:rPr>
                  <w:rFonts w:ascii="Cambria Math" w:eastAsia="Calibri" w:hAnsi="Cambria Math"/>
                  <w:sz w:val="18"/>
                  <w:szCs w:val="18"/>
                  <w:lang w:val="el-GR" w:eastAsia="ja-JP"/>
                </w:rPr>
                <m:t>Θ</m:t>
              </m:r>
            </m:oMath>
            <w:r w:rsidRPr="008C7CE9">
              <w:rPr>
                <w:rFonts w:asciiTheme="majorBidi" w:hAnsiTheme="majorBidi" w:cstheme="majorBidi"/>
                <w:sz w:val="18"/>
                <w:szCs w:val="18"/>
              </w:rPr>
              <w:t>: the RF tag antenna's on-object gain penalty</w:t>
            </w:r>
          </w:p>
        </w:tc>
        <w:tc>
          <w:tcPr>
            <w:tcW w:w="3116" w:type="dxa"/>
          </w:tcPr>
          <w:p w14:paraId="5BDD1C19" w14:textId="5D164449" w:rsidR="00782BCE" w:rsidRPr="008C7CE9" w:rsidRDefault="00782BCE" w:rsidP="00782BCE">
            <w:pPr>
              <w:rPr>
                <w:sz w:val="18"/>
                <w:szCs w:val="18"/>
              </w:rPr>
            </w:pPr>
            <w:r w:rsidRPr="008C7CE9">
              <w:rPr>
                <w:rFonts w:asciiTheme="majorBidi" w:hAnsiTheme="majorBidi" w:cstheme="majorBidi"/>
                <w:sz w:val="18"/>
                <w:szCs w:val="18"/>
              </w:rPr>
              <w:t>0.8</w:t>
            </w:r>
          </w:p>
        </w:tc>
        <w:tc>
          <w:tcPr>
            <w:tcW w:w="3090" w:type="dxa"/>
          </w:tcPr>
          <w:p w14:paraId="4C8BE30B" w14:textId="760EF063" w:rsidR="00782BCE" w:rsidRPr="008C7CE9" w:rsidRDefault="00DA0A33" w:rsidP="00782BCE">
            <w:pPr>
              <w:rPr>
                <w:rFonts w:asciiTheme="majorBidi" w:hAnsiTheme="majorBidi" w:cstheme="majorBidi"/>
                <w:sz w:val="18"/>
                <w:szCs w:val="18"/>
              </w:rPr>
            </w:pPr>
            <w:r>
              <w:rPr>
                <w:rFonts w:asciiTheme="majorBidi" w:hAnsiTheme="majorBidi" w:cstheme="majorBidi"/>
                <w:sz w:val="18"/>
                <w:szCs w:val="18"/>
              </w:rPr>
              <w:t>0.8</w:t>
            </w:r>
          </w:p>
        </w:tc>
      </w:tr>
      <w:tr w:rsidR="00782BCE" w:rsidRPr="008C7CE9" w14:paraId="545BA3E1" w14:textId="77777777" w:rsidTr="00CD3DF4">
        <w:tc>
          <w:tcPr>
            <w:tcW w:w="3144" w:type="dxa"/>
            <w:shd w:val="clear" w:color="auto" w:fill="E2EFD9" w:themeFill="accent6" w:themeFillTint="33"/>
          </w:tcPr>
          <w:p w14:paraId="529AAE37" w14:textId="4C90C189" w:rsidR="00782BCE" w:rsidRPr="008C7CE9" w:rsidRDefault="00782BCE" w:rsidP="00782BCE">
            <w:pPr>
              <w:rPr>
                <w:sz w:val="18"/>
                <w:szCs w:val="18"/>
              </w:rPr>
            </w:pPr>
            <w:r w:rsidRPr="008C7CE9">
              <w:rPr>
                <w:rFonts w:asciiTheme="majorBidi"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F</m:t>
                  </m:r>
                </m:e>
                <m:sub>
                  <m:r>
                    <w:rPr>
                      <w:rFonts w:ascii="Cambria Math" w:hAnsi="Cambria Math" w:cstheme="majorBidi"/>
                      <w:sz w:val="18"/>
                      <w:szCs w:val="18"/>
                    </w:rPr>
                    <m:t>fwd</m:t>
                  </m:r>
                </m:sub>
              </m:sSub>
              <m:r>
                <w:rPr>
                  <w:rFonts w:ascii="Cambria Math" w:hAnsi="Cambria Math" w:cstheme="majorBidi"/>
                  <w:sz w:val="18"/>
                  <w:szCs w:val="18"/>
                </w:rPr>
                <m:t xml:space="preserve">, </m:t>
              </m:r>
              <m:r>
                <m:rPr>
                  <m:sty m:val="p"/>
                </m:rPr>
                <w:rPr>
                  <w:rFonts w:ascii="Cambria Math" w:hAnsi="Cambria Math" w:cstheme="majorBidi"/>
                  <w:sz w:val="18"/>
                  <w:szCs w:val="18"/>
                </w:rPr>
                <m:t xml:space="preserve"> </m:t>
              </m:r>
              <m:sSub>
                <m:sSubPr>
                  <m:ctrlPr>
                    <w:rPr>
                      <w:rFonts w:ascii="Cambria Math" w:hAnsi="Cambria Math" w:cstheme="majorBidi"/>
                      <w:i/>
                      <w:sz w:val="18"/>
                      <w:szCs w:val="18"/>
                    </w:rPr>
                  </m:ctrlPr>
                </m:sSubPr>
                <m:e>
                  <m:r>
                    <w:rPr>
                      <w:rFonts w:ascii="Cambria Math" w:hAnsi="Cambria Math" w:cstheme="majorBidi"/>
                      <w:sz w:val="18"/>
                      <w:szCs w:val="18"/>
                    </w:rPr>
                    <m:t>F</m:t>
                  </m:r>
                </m:e>
                <m:sub>
                  <m:r>
                    <w:rPr>
                      <w:rFonts w:ascii="Cambria Math" w:hAnsi="Cambria Math" w:cstheme="majorBidi"/>
                      <w:sz w:val="18"/>
                      <w:szCs w:val="18"/>
                    </w:rPr>
                    <m:t>DL</m:t>
                  </m:r>
                </m:sub>
              </m:sSub>
            </m:oMath>
            <w:r w:rsidRPr="008C7CE9">
              <w:rPr>
                <w:rFonts w:asciiTheme="majorBidi" w:hAnsiTheme="majorBidi" w:cstheme="majorBidi"/>
                <w:sz w:val="18"/>
                <w:szCs w:val="18"/>
              </w:rPr>
              <w:t>:  the one-way power-up fade margin (DL) (dB)</w:t>
            </w:r>
          </w:p>
        </w:tc>
        <w:tc>
          <w:tcPr>
            <w:tcW w:w="3116" w:type="dxa"/>
          </w:tcPr>
          <w:p w14:paraId="131A65BA" w14:textId="3FA6675C" w:rsidR="00782BCE" w:rsidRPr="008C7CE9" w:rsidRDefault="00782BCE" w:rsidP="00782BCE">
            <w:pPr>
              <w:rPr>
                <w:sz w:val="18"/>
                <w:szCs w:val="18"/>
              </w:rPr>
            </w:pPr>
            <w:r w:rsidRPr="008C7CE9">
              <w:rPr>
                <w:rFonts w:asciiTheme="majorBidi" w:hAnsiTheme="majorBidi" w:cstheme="majorBidi"/>
                <w:sz w:val="18"/>
                <w:szCs w:val="18"/>
              </w:rPr>
              <w:t>10</w:t>
            </w:r>
          </w:p>
        </w:tc>
        <w:tc>
          <w:tcPr>
            <w:tcW w:w="3090" w:type="dxa"/>
          </w:tcPr>
          <w:p w14:paraId="76BD39B4" w14:textId="3628F815" w:rsidR="00782BCE" w:rsidRPr="008C7CE9" w:rsidRDefault="00723E27" w:rsidP="00782BCE">
            <w:pPr>
              <w:rPr>
                <w:rFonts w:asciiTheme="majorBidi" w:hAnsiTheme="majorBidi" w:cstheme="majorBidi"/>
                <w:sz w:val="18"/>
                <w:szCs w:val="18"/>
              </w:rPr>
            </w:pPr>
            <w:r>
              <w:rPr>
                <w:rFonts w:asciiTheme="majorBidi" w:hAnsiTheme="majorBidi" w:cstheme="majorBidi"/>
                <w:sz w:val="18"/>
                <w:szCs w:val="18"/>
              </w:rPr>
              <w:t>10</w:t>
            </w:r>
          </w:p>
        </w:tc>
      </w:tr>
      <w:tr w:rsidR="00782BCE" w:rsidRPr="008C7CE9" w14:paraId="0D94B307" w14:textId="77777777" w:rsidTr="00CD3DF4">
        <w:tc>
          <w:tcPr>
            <w:tcW w:w="3144" w:type="dxa"/>
            <w:shd w:val="clear" w:color="auto" w:fill="E2EFD9" w:themeFill="accent6" w:themeFillTint="33"/>
          </w:tcPr>
          <w:p w14:paraId="5AAAC162" w14:textId="75CFBE57" w:rsidR="00782BCE" w:rsidRPr="008C7CE9" w:rsidRDefault="00782BCE" w:rsidP="00782BCE">
            <w:pPr>
              <w:rPr>
                <w:sz w:val="18"/>
                <w:szCs w:val="18"/>
              </w:rPr>
            </w:pPr>
            <w:r w:rsidRPr="008C7CE9">
              <w:rPr>
                <w:rFonts w:asciiTheme="majorBidi"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X</m:t>
                  </m:r>
                </m:e>
                <m:sub>
                  <m:r>
                    <w:rPr>
                      <w:rFonts w:ascii="Cambria Math" w:hAnsi="Cambria Math" w:cstheme="majorBidi"/>
                      <w:sz w:val="18"/>
                      <w:szCs w:val="18"/>
                    </w:rPr>
                    <m:t>fwd</m:t>
                  </m:r>
                </m:sub>
              </m:sSub>
              <m:r>
                <w:rPr>
                  <w:rFonts w:ascii="Cambria Math" w:hAnsi="Cambria Math" w:cstheme="majorBidi"/>
                  <w:sz w:val="18"/>
                  <w:szCs w:val="18"/>
                </w:rPr>
                <m:t>:</m:t>
              </m:r>
            </m:oMath>
            <w:r w:rsidRPr="008C7CE9">
              <w:rPr>
                <w:rFonts w:asciiTheme="majorBidi" w:hAnsiTheme="majorBidi" w:cstheme="majorBidi"/>
                <w:sz w:val="18"/>
                <w:szCs w:val="18"/>
              </w:rPr>
              <w:t xml:space="preserve"> polarization mismatch (dB)</w:t>
            </w:r>
          </w:p>
        </w:tc>
        <w:tc>
          <w:tcPr>
            <w:tcW w:w="3116" w:type="dxa"/>
          </w:tcPr>
          <w:p w14:paraId="63C9B3DA" w14:textId="126BEBC0" w:rsidR="00782BCE" w:rsidRPr="008C7CE9" w:rsidRDefault="00782BCE" w:rsidP="00782BCE">
            <w:pPr>
              <w:rPr>
                <w:sz w:val="18"/>
                <w:szCs w:val="18"/>
              </w:rPr>
            </w:pPr>
            <w:r w:rsidRPr="008C7CE9">
              <w:rPr>
                <w:rFonts w:asciiTheme="majorBidi" w:hAnsiTheme="majorBidi" w:cstheme="majorBidi"/>
                <w:sz w:val="18"/>
                <w:szCs w:val="18"/>
              </w:rPr>
              <w:t>-3</w:t>
            </w:r>
          </w:p>
        </w:tc>
        <w:tc>
          <w:tcPr>
            <w:tcW w:w="3090" w:type="dxa"/>
          </w:tcPr>
          <w:p w14:paraId="4C059793" w14:textId="5CC209AE" w:rsidR="00782BCE" w:rsidRPr="008C7CE9" w:rsidRDefault="00A86501" w:rsidP="00782BCE">
            <w:pPr>
              <w:rPr>
                <w:rFonts w:asciiTheme="majorBidi" w:hAnsiTheme="majorBidi" w:cstheme="majorBidi"/>
                <w:sz w:val="18"/>
                <w:szCs w:val="18"/>
              </w:rPr>
            </w:pPr>
            <w:r>
              <w:rPr>
                <w:rFonts w:asciiTheme="majorBidi" w:hAnsiTheme="majorBidi" w:cstheme="majorBidi"/>
                <w:sz w:val="18"/>
                <w:szCs w:val="18"/>
              </w:rPr>
              <w:t>-3</w:t>
            </w:r>
          </w:p>
        </w:tc>
      </w:tr>
      <w:tr w:rsidR="00782BCE" w:rsidRPr="008C7CE9" w14:paraId="55F77501" w14:textId="77777777" w:rsidTr="00CD3DF4">
        <w:tc>
          <w:tcPr>
            <w:tcW w:w="3144" w:type="dxa"/>
            <w:shd w:val="clear" w:color="auto" w:fill="E2EFD9" w:themeFill="accent6" w:themeFillTint="33"/>
          </w:tcPr>
          <w:p w14:paraId="1CA4D81B" w14:textId="415AADF7" w:rsidR="00782BCE" w:rsidRPr="008C7CE9" w:rsidRDefault="00F572B0" w:rsidP="00782BCE">
            <w:pPr>
              <w:rPr>
                <w:sz w:val="18"/>
                <w:szCs w:val="18"/>
              </w:rPr>
            </w:pPr>
            <m:oMath>
              <m:sSubSup>
                <m:sSubSupPr>
                  <m:ctrlPr>
                    <w:rPr>
                      <w:rFonts w:ascii="Cambria Math" w:hAnsi="Cambria Math" w:cstheme="majorBidi"/>
                      <w:i/>
                      <w:sz w:val="18"/>
                      <w:szCs w:val="18"/>
                    </w:rPr>
                  </m:ctrlPr>
                </m:sSubSupPr>
                <m:e>
                  <m:r>
                    <w:rPr>
                      <w:rFonts w:ascii="Cambria Math" w:hAnsi="Cambria Math" w:cstheme="majorBidi"/>
                      <w:sz w:val="18"/>
                      <w:szCs w:val="18"/>
                    </w:rPr>
                    <m:t>L</m:t>
                  </m:r>
                </m:e>
                <m:sub>
                  <m:r>
                    <w:rPr>
                      <w:rFonts w:ascii="Cambria Math" w:hAnsi="Cambria Math" w:cstheme="majorBidi"/>
                      <w:sz w:val="18"/>
                      <w:szCs w:val="18"/>
                    </w:rPr>
                    <m:t>fwd</m:t>
                  </m:r>
                </m:sub>
                <m:sup>
                  <m:r>
                    <w:rPr>
                      <w:rFonts w:ascii="Cambria Math" w:hAnsi="Cambria Math" w:cstheme="majorBidi"/>
                      <w:sz w:val="18"/>
                      <w:szCs w:val="18"/>
                    </w:rPr>
                    <m:t>PL</m:t>
                  </m:r>
                </m:sup>
              </m:sSubSup>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L</m:t>
                  </m:r>
                </m:e>
                <m:sub>
                  <m:r>
                    <w:rPr>
                      <w:rFonts w:ascii="Cambria Math" w:hAnsi="Cambria Math" w:cstheme="majorBidi"/>
                      <w:sz w:val="18"/>
                      <w:szCs w:val="18"/>
                    </w:rPr>
                    <m:t>DL</m:t>
                  </m:r>
                </m:sub>
                <m:sup>
                  <m:r>
                    <w:rPr>
                      <w:rFonts w:ascii="Cambria Math" w:hAnsi="Cambria Math" w:cstheme="majorBidi"/>
                      <w:sz w:val="18"/>
                      <w:szCs w:val="18"/>
                    </w:rPr>
                    <m:t>PL</m:t>
                  </m:r>
                </m:sup>
              </m:sSubSup>
            </m:oMath>
            <w:r w:rsidR="00782BCE" w:rsidRPr="008C7CE9">
              <w:rPr>
                <w:rFonts w:asciiTheme="majorBidi" w:hAnsiTheme="majorBidi" w:cstheme="majorBidi"/>
                <w:sz w:val="18"/>
                <w:szCs w:val="18"/>
              </w:rPr>
              <w:t xml:space="preserve">: </w:t>
            </w:r>
            <w:r w:rsidR="000F75D2">
              <w:rPr>
                <w:rFonts w:asciiTheme="majorBidi" w:hAnsiTheme="majorBidi" w:cstheme="majorBidi"/>
                <w:sz w:val="18"/>
                <w:szCs w:val="18"/>
              </w:rPr>
              <w:t>path loss</w:t>
            </w:r>
            <w:r w:rsidR="006861FE">
              <w:rPr>
                <w:rFonts w:asciiTheme="majorBidi" w:hAnsiTheme="majorBidi" w:cstheme="majorBidi"/>
                <w:sz w:val="18"/>
                <w:szCs w:val="18"/>
              </w:rPr>
              <w:t xml:space="preserve"> of forwa</w:t>
            </w:r>
            <w:r w:rsidR="00980609">
              <w:rPr>
                <w:rFonts w:asciiTheme="majorBidi" w:hAnsiTheme="majorBidi" w:cstheme="majorBidi"/>
                <w:sz w:val="18"/>
                <w:szCs w:val="18"/>
              </w:rPr>
              <w:t>rd link</w:t>
            </w:r>
          </w:p>
        </w:tc>
        <w:tc>
          <w:tcPr>
            <w:tcW w:w="3116" w:type="dxa"/>
          </w:tcPr>
          <w:p w14:paraId="7B033F00" w14:textId="22C14D8D" w:rsidR="00782BCE" w:rsidRPr="008C7CE9" w:rsidRDefault="0075015E" w:rsidP="00782BCE">
            <w:pPr>
              <w:rPr>
                <w:sz w:val="18"/>
                <w:szCs w:val="18"/>
              </w:rPr>
            </w:pPr>
            <w:r w:rsidRPr="00147195">
              <w:rPr>
                <w:rFonts w:asciiTheme="majorBidi" w:hAnsiTheme="majorBidi" w:cstheme="majorBidi"/>
                <w:sz w:val="18"/>
                <w:szCs w:val="18"/>
              </w:rPr>
              <w:t>Use path</w:t>
            </w:r>
            <w:r w:rsidR="00332621" w:rsidRPr="00147195">
              <w:rPr>
                <w:rFonts w:asciiTheme="majorBidi" w:hAnsiTheme="majorBidi" w:cstheme="majorBidi"/>
                <w:sz w:val="18"/>
                <w:szCs w:val="18"/>
              </w:rPr>
              <w:t xml:space="preserve">loss model </w:t>
            </w:r>
            <w:proofErr w:type="spellStart"/>
            <w:r w:rsidR="00C320A1" w:rsidRPr="00147195">
              <w:rPr>
                <w:rFonts w:asciiTheme="majorBidi" w:hAnsiTheme="majorBidi" w:cstheme="majorBidi"/>
                <w:sz w:val="18"/>
                <w:szCs w:val="18"/>
              </w:rPr>
              <w:t>I</w:t>
            </w:r>
            <w:r w:rsidR="007528AA" w:rsidRPr="00147195">
              <w:rPr>
                <w:rFonts w:asciiTheme="majorBidi" w:hAnsiTheme="majorBidi" w:cstheme="majorBidi"/>
                <w:sz w:val="18"/>
                <w:szCs w:val="18"/>
              </w:rPr>
              <w:t>n</w:t>
            </w:r>
            <w:r w:rsidR="00C320A1" w:rsidRPr="00147195">
              <w:rPr>
                <w:rFonts w:asciiTheme="majorBidi" w:hAnsiTheme="majorBidi" w:cstheme="majorBidi"/>
                <w:sz w:val="18"/>
                <w:szCs w:val="18"/>
              </w:rPr>
              <w:t>F</w:t>
            </w:r>
            <w:proofErr w:type="spellEnd"/>
            <w:r w:rsidR="00C320A1" w:rsidRPr="00147195">
              <w:rPr>
                <w:rFonts w:asciiTheme="majorBidi" w:hAnsiTheme="majorBidi" w:cstheme="majorBidi"/>
                <w:sz w:val="18"/>
                <w:szCs w:val="18"/>
              </w:rPr>
              <w:t>-</w:t>
            </w:r>
            <w:r w:rsidR="007528AA" w:rsidRPr="00147195">
              <w:rPr>
                <w:rFonts w:asciiTheme="majorBidi" w:hAnsiTheme="majorBidi" w:cstheme="majorBidi"/>
                <w:sz w:val="18"/>
                <w:szCs w:val="18"/>
              </w:rPr>
              <w:t xml:space="preserve">DH LOS in </w:t>
            </w:r>
            <w:r w:rsidR="00BF6E63" w:rsidRPr="00147195">
              <w:rPr>
                <w:rFonts w:asciiTheme="majorBidi" w:hAnsiTheme="majorBidi" w:cstheme="majorBidi"/>
                <w:sz w:val="18"/>
                <w:szCs w:val="18"/>
              </w:rPr>
              <w:t>TR</w:t>
            </w:r>
            <w:r w:rsidR="00215703" w:rsidRPr="00147195">
              <w:rPr>
                <w:rFonts w:asciiTheme="majorBidi" w:hAnsiTheme="majorBidi" w:cstheme="majorBidi"/>
                <w:sz w:val="18"/>
                <w:szCs w:val="18"/>
              </w:rPr>
              <w:t xml:space="preserve"> 38.901</w:t>
            </w:r>
          </w:p>
        </w:tc>
        <w:tc>
          <w:tcPr>
            <w:tcW w:w="3090" w:type="dxa"/>
          </w:tcPr>
          <w:p w14:paraId="4694CFDF" w14:textId="13BDDD1A" w:rsidR="00782BCE" w:rsidRPr="008C7CE9" w:rsidRDefault="00215703" w:rsidP="00782BCE">
            <w:pPr>
              <w:rPr>
                <w:rFonts w:asciiTheme="majorBidi" w:hAnsiTheme="majorBidi" w:cstheme="majorBidi"/>
                <w:sz w:val="18"/>
                <w:szCs w:val="18"/>
              </w:rPr>
            </w:pPr>
            <w:r w:rsidRPr="00147195">
              <w:rPr>
                <w:rFonts w:asciiTheme="majorBidi" w:hAnsiTheme="majorBidi" w:cstheme="majorBidi"/>
                <w:sz w:val="18"/>
                <w:szCs w:val="18"/>
              </w:rPr>
              <w:t xml:space="preserve">Use pathloss model </w:t>
            </w:r>
            <w:proofErr w:type="spellStart"/>
            <w:r w:rsidRPr="00147195">
              <w:rPr>
                <w:rFonts w:asciiTheme="majorBidi" w:hAnsiTheme="majorBidi" w:cstheme="majorBidi"/>
                <w:sz w:val="18"/>
                <w:szCs w:val="18"/>
              </w:rPr>
              <w:t>InF</w:t>
            </w:r>
            <w:proofErr w:type="spellEnd"/>
            <w:r w:rsidRPr="00147195">
              <w:rPr>
                <w:rFonts w:asciiTheme="majorBidi" w:hAnsiTheme="majorBidi" w:cstheme="majorBidi"/>
                <w:sz w:val="18"/>
                <w:szCs w:val="18"/>
              </w:rPr>
              <w:t>-DL LOS in TR 38.901</w:t>
            </w:r>
          </w:p>
        </w:tc>
      </w:tr>
      <w:tr w:rsidR="00782BCE" w:rsidRPr="008C7CE9" w14:paraId="6A8FB306" w14:textId="77777777" w:rsidTr="008D1C0E">
        <w:tc>
          <w:tcPr>
            <w:tcW w:w="3144" w:type="dxa"/>
            <w:shd w:val="clear" w:color="auto" w:fill="D0CECE" w:themeFill="background2" w:themeFillShade="E6"/>
          </w:tcPr>
          <w:p w14:paraId="194C0758" w14:textId="3F65855D" w:rsidR="00782BCE" w:rsidRPr="008C7CE9" w:rsidRDefault="00782BCE" w:rsidP="00782BCE">
            <w:pPr>
              <w:rPr>
                <w:sz w:val="18"/>
                <w:szCs w:val="18"/>
              </w:rPr>
            </w:pPr>
            <w:r w:rsidRPr="008C7CE9">
              <w:rPr>
                <w:rFonts w:asciiTheme="majorBidi" w:hAnsiTheme="majorBidi" w:cstheme="majorBidi"/>
                <w:b/>
                <w:bCs/>
                <w:sz w:val="18"/>
                <w:szCs w:val="18"/>
              </w:rPr>
              <w:t>Backward link (UL</w:t>
            </w:r>
            <w:r w:rsidR="0098460B">
              <w:rPr>
                <w:rFonts w:asciiTheme="majorBidi" w:hAnsiTheme="majorBidi" w:cstheme="majorBidi"/>
                <w:b/>
                <w:bCs/>
                <w:sz w:val="18"/>
                <w:szCs w:val="18"/>
              </w:rPr>
              <w:t>/</w:t>
            </w:r>
            <w:r w:rsidR="00B81A83">
              <w:rPr>
                <w:rFonts w:asciiTheme="majorBidi" w:hAnsiTheme="majorBidi" w:cstheme="majorBidi"/>
                <w:b/>
                <w:bCs/>
                <w:sz w:val="18"/>
                <w:szCs w:val="18"/>
              </w:rPr>
              <w:t>tag to BS</w:t>
            </w:r>
            <w:r w:rsidRPr="008C7CE9">
              <w:rPr>
                <w:rFonts w:asciiTheme="majorBidi" w:hAnsiTheme="majorBidi" w:cstheme="majorBidi"/>
                <w:b/>
                <w:bCs/>
                <w:sz w:val="18"/>
                <w:szCs w:val="18"/>
              </w:rPr>
              <w:t>)</w:t>
            </w:r>
          </w:p>
        </w:tc>
        <w:tc>
          <w:tcPr>
            <w:tcW w:w="3116" w:type="dxa"/>
            <w:shd w:val="clear" w:color="auto" w:fill="D0CECE" w:themeFill="background2" w:themeFillShade="E6"/>
          </w:tcPr>
          <w:p w14:paraId="14C2721E" w14:textId="244E3933" w:rsidR="00782BCE" w:rsidRPr="008C7CE9" w:rsidRDefault="00782BCE" w:rsidP="00782BCE">
            <w:pPr>
              <w:rPr>
                <w:sz w:val="18"/>
                <w:szCs w:val="18"/>
              </w:rPr>
            </w:pPr>
            <w:r w:rsidRPr="008C7CE9">
              <w:rPr>
                <w:rFonts w:asciiTheme="majorBidi" w:hAnsiTheme="majorBidi" w:cstheme="majorBidi"/>
                <w:sz w:val="18"/>
                <w:szCs w:val="18"/>
              </w:rPr>
              <w:t> </w:t>
            </w:r>
          </w:p>
        </w:tc>
        <w:tc>
          <w:tcPr>
            <w:tcW w:w="3090" w:type="dxa"/>
            <w:shd w:val="clear" w:color="auto" w:fill="D0CECE" w:themeFill="background2" w:themeFillShade="E6"/>
          </w:tcPr>
          <w:p w14:paraId="02A0B6C1" w14:textId="701F785E" w:rsidR="00782BCE" w:rsidRPr="008C7CE9" w:rsidRDefault="00782BCE" w:rsidP="00782BCE">
            <w:pPr>
              <w:rPr>
                <w:sz w:val="18"/>
                <w:szCs w:val="18"/>
              </w:rPr>
            </w:pPr>
          </w:p>
        </w:tc>
      </w:tr>
      <w:tr w:rsidR="00782BCE" w:rsidRPr="008C7CE9" w14:paraId="7A5E7982" w14:textId="77777777" w:rsidTr="00CD3DF4">
        <w:tc>
          <w:tcPr>
            <w:tcW w:w="3144" w:type="dxa"/>
            <w:shd w:val="clear" w:color="auto" w:fill="E2EFD9" w:themeFill="accent6" w:themeFillTint="33"/>
          </w:tcPr>
          <w:p w14:paraId="48594FC4" w14:textId="1AFA4010" w:rsidR="00782BCE" w:rsidRPr="008C7CE9" w:rsidRDefault="00F572B0" w:rsidP="00782BCE">
            <w:pPr>
              <w:rPr>
                <w:sz w:val="18"/>
                <w:szCs w:val="18"/>
              </w:rPr>
            </w:pPr>
            <m:oMath>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F</m:t>
                  </m:r>
                </m:e>
                <m:sub>
                  <m:r>
                    <w:rPr>
                      <w:rFonts w:ascii="Cambria Math" w:eastAsiaTheme="minorEastAsia" w:hAnsi="Cambria Math" w:cstheme="majorBidi"/>
                      <w:sz w:val="18"/>
                      <w:szCs w:val="18"/>
                    </w:rPr>
                    <m:t>bks</m:t>
                  </m:r>
                </m:sub>
              </m:sSub>
              <m:r>
                <w:rPr>
                  <w:rFonts w:ascii="Cambria Math" w:eastAsiaTheme="minorEastAsia" w:hAnsi="Cambria Math" w:cstheme="majorBidi"/>
                  <w:sz w:val="18"/>
                  <w:szCs w:val="18"/>
                </w:rPr>
                <m:t xml:space="preserve">, </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F</m:t>
                  </m:r>
                </m:e>
                <m:sub>
                  <m:r>
                    <w:rPr>
                      <w:rFonts w:ascii="Cambria Math" w:eastAsiaTheme="minorEastAsia" w:hAnsi="Cambria Math" w:cstheme="majorBidi"/>
                      <w:sz w:val="18"/>
                      <w:szCs w:val="18"/>
                    </w:rPr>
                    <m:t>UL</m:t>
                  </m:r>
                </m:sub>
              </m:sSub>
              <m:r>
                <w:rPr>
                  <w:rFonts w:ascii="Cambria Math" w:eastAsiaTheme="minorEastAsia" w:hAnsi="Cambria Math" w:cstheme="majorBidi"/>
                  <w:sz w:val="18"/>
                  <w:szCs w:val="18"/>
                </w:rPr>
                <m:t>:</m:t>
              </m:r>
            </m:oMath>
            <w:r w:rsidR="00782BCE" w:rsidRPr="008C7CE9">
              <w:rPr>
                <w:rFonts w:asciiTheme="majorBidi" w:hAnsiTheme="majorBidi" w:cstheme="majorBidi"/>
                <w:sz w:val="18"/>
                <w:szCs w:val="18"/>
              </w:rPr>
              <w:t xml:space="preserve"> the one-way power-up fade margin (</w:t>
            </w:r>
            <w:r w:rsidR="004F6222">
              <w:rPr>
                <w:rFonts w:asciiTheme="majorBidi" w:hAnsiTheme="majorBidi" w:cstheme="majorBidi"/>
                <w:sz w:val="18"/>
                <w:szCs w:val="18"/>
              </w:rPr>
              <w:t>U</w:t>
            </w:r>
            <w:r w:rsidR="00782BCE" w:rsidRPr="008C7CE9">
              <w:rPr>
                <w:rFonts w:asciiTheme="majorBidi" w:hAnsiTheme="majorBidi" w:cstheme="majorBidi"/>
                <w:sz w:val="18"/>
                <w:szCs w:val="18"/>
              </w:rPr>
              <w:t>L) (dB)</w:t>
            </w:r>
          </w:p>
        </w:tc>
        <w:tc>
          <w:tcPr>
            <w:tcW w:w="3116" w:type="dxa"/>
          </w:tcPr>
          <w:p w14:paraId="2555F0D7" w14:textId="186317B5" w:rsidR="00782BCE" w:rsidRPr="008C7CE9" w:rsidRDefault="00782BCE" w:rsidP="00782BCE">
            <w:pPr>
              <w:rPr>
                <w:sz w:val="18"/>
                <w:szCs w:val="18"/>
              </w:rPr>
            </w:pPr>
            <w:r w:rsidRPr="008C7CE9">
              <w:rPr>
                <w:rFonts w:asciiTheme="majorBidi" w:hAnsiTheme="majorBidi" w:cstheme="majorBidi"/>
                <w:sz w:val="18"/>
                <w:szCs w:val="18"/>
              </w:rPr>
              <w:t>5</w:t>
            </w:r>
          </w:p>
        </w:tc>
        <w:tc>
          <w:tcPr>
            <w:tcW w:w="3090" w:type="dxa"/>
          </w:tcPr>
          <w:p w14:paraId="6D052B63" w14:textId="0D787637" w:rsidR="00782BCE" w:rsidRPr="008C7CE9" w:rsidRDefault="00405D1C" w:rsidP="00782BCE">
            <w:pPr>
              <w:rPr>
                <w:sz w:val="18"/>
                <w:szCs w:val="18"/>
              </w:rPr>
            </w:pPr>
            <w:r>
              <w:rPr>
                <w:rFonts w:asciiTheme="majorBidi" w:hAnsiTheme="majorBidi" w:cstheme="majorBidi"/>
                <w:sz w:val="18"/>
                <w:szCs w:val="18"/>
              </w:rPr>
              <w:t>8</w:t>
            </w:r>
          </w:p>
        </w:tc>
      </w:tr>
      <w:tr w:rsidR="00782BCE" w:rsidRPr="008C7CE9" w14:paraId="304007ED" w14:textId="77777777" w:rsidTr="00CD3DF4">
        <w:tc>
          <w:tcPr>
            <w:tcW w:w="3144" w:type="dxa"/>
            <w:shd w:val="clear" w:color="auto" w:fill="E2EFD9" w:themeFill="accent6" w:themeFillTint="33"/>
          </w:tcPr>
          <w:p w14:paraId="0320F8F8" w14:textId="09451E5E" w:rsidR="00782BCE" w:rsidRPr="008C7CE9" w:rsidRDefault="00782BCE" w:rsidP="00782BCE">
            <w:pPr>
              <w:rPr>
                <w:sz w:val="18"/>
                <w:szCs w:val="18"/>
              </w:rPr>
            </w:pPr>
            <w:r w:rsidRPr="008C7CE9">
              <w:rPr>
                <w:rFonts w:asciiTheme="majorBidi"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X</m:t>
                  </m:r>
                </m:e>
                <m:sub>
                  <m:r>
                    <w:rPr>
                      <w:rFonts w:ascii="Cambria Math" w:hAnsi="Cambria Math" w:cstheme="majorBidi"/>
                      <w:sz w:val="18"/>
                      <w:szCs w:val="18"/>
                    </w:rPr>
                    <m:t>bks</m:t>
                  </m:r>
                </m:sub>
              </m:sSub>
            </m:oMath>
            <w:r w:rsidRPr="008C7CE9">
              <w:rPr>
                <w:rFonts w:asciiTheme="majorBidi" w:hAnsiTheme="majorBidi" w:cstheme="majorBidi"/>
                <w:sz w:val="18"/>
                <w:szCs w:val="18"/>
              </w:rPr>
              <w:t>: polarization mismatch</w:t>
            </w:r>
          </w:p>
        </w:tc>
        <w:tc>
          <w:tcPr>
            <w:tcW w:w="3116" w:type="dxa"/>
          </w:tcPr>
          <w:p w14:paraId="22FC071B" w14:textId="6E675B61" w:rsidR="00782BCE" w:rsidRPr="008C7CE9" w:rsidRDefault="00782BCE" w:rsidP="00782BCE">
            <w:pPr>
              <w:rPr>
                <w:sz w:val="18"/>
                <w:szCs w:val="18"/>
              </w:rPr>
            </w:pPr>
            <w:r w:rsidRPr="008C7CE9">
              <w:rPr>
                <w:rFonts w:asciiTheme="majorBidi" w:hAnsiTheme="majorBidi" w:cstheme="majorBidi"/>
                <w:sz w:val="18"/>
                <w:szCs w:val="18"/>
              </w:rPr>
              <w:t>-3</w:t>
            </w:r>
          </w:p>
        </w:tc>
        <w:tc>
          <w:tcPr>
            <w:tcW w:w="3090" w:type="dxa"/>
          </w:tcPr>
          <w:p w14:paraId="39A95574" w14:textId="615BCBA2" w:rsidR="00782BCE" w:rsidRPr="008C7CE9" w:rsidRDefault="00A86501" w:rsidP="00782BCE">
            <w:pPr>
              <w:rPr>
                <w:sz w:val="18"/>
                <w:szCs w:val="18"/>
              </w:rPr>
            </w:pPr>
            <w:r>
              <w:rPr>
                <w:rFonts w:asciiTheme="majorBidi" w:hAnsiTheme="majorBidi" w:cstheme="majorBidi"/>
                <w:sz w:val="18"/>
                <w:szCs w:val="18"/>
              </w:rPr>
              <w:t>-3</w:t>
            </w:r>
          </w:p>
        </w:tc>
      </w:tr>
      <w:tr w:rsidR="00782BCE" w:rsidRPr="008C7CE9" w14:paraId="2EA88DEE" w14:textId="77777777" w:rsidTr="00CD3DF4">
        <w:tc>
          <w:tcPr>
            <w:tcW w:w="3144" w:type="dxa"/>
            <w:shd w:val="clear" w:color="auto" w:fill="E2EFD9" w:themeFill="accent6" w:themeFillTint="33"/>
          </w:tcPr>
          <w:p w14:paraId="237CDF33" w14:textId="451DCB3E" w:rsidR="00782BCE" w:rsidRPr="008C7CE9" w:rsidRDefault="000114AF" w:rsidP="00782BCE">
            <w:pPr>
              <w:rPr>
                <w:sz w:val="18"/>
                <w:szCs w:val="18"/>
              </w:rPr>
            </w:pPr>
            <m:oMath>
              <m:r>
                <w:rPr>
                  <w:rFonts w:ascii="Cambria Math" w:hAnsi="Cambria Math" w:cstheme="majorBidi"/>
                  <w:sz w:val="18"/>
                  <w:szCs w:val="18"/>
                </w:rPr>
                <m:t xml:space="preserve"> </m:t>
              </m:r>
              <m:sSubSup>
                <m:sSubSupPr>
                  <m:ctrlPr>
                    <w:rPr>
                      <w:rFonts w:ascii="Cambria Math" w:hAnsi="Cambria Math" w:cstheme="majorBidi"/>
                      <w:i/>
                      <w:sz w:val="18"/>
                      <w:szCs w:val="18"/>
                    </w:rPr>
                  </m:ctrlPr>
                </m:sSubSupPr>
                <m:e>
                  <m:r>
                    <w:rPr>
                      <w:rFonts w:ascii="Cambria Math" w:hAnsi="Cambria Math" w:cstheme="majorBidi"/>
                      <w:sz w:val="18"/>
                      <w:szCs w:val="18"/>
                    </w:rPr>
                    <m:t>L</m:t>
                  </m:r>
                </m:e>
                <m:sub>
                  <m:r>
                    <w:rPr>
                      <w:rFonts w:ascii="Cambria Math" w:hAnsi="Cambria Math" w:cstheme="majorBidi"/>
                      <w:sz w:val="18"/>
                      <w:szCs w:val="18"/>
                    </w:rPr>
                    <m:t>bks</m:t>
                  </m:r>
                </m:sub>
                <m:sup>
                  <m:r>
                    <w:rPr>
                      <w:rFonts w:ascii="Cambria Math" w:hAnsi="Cambria Math" w:cstheme="majorBidi"/>
                      <w:sz w:val="18"/>
                      <w:szCs w:val="18"/>
                    </w:rPr>
                    <m:t>PL</m:t>
                  </m:r>
                </m:sup>
              </m:sSubSup>
              <m:r>
                <w:rPr>
                  <w:rFonts w:ascii="Cambria Math" w:hAnsi="Cambria Math" w:cstheme="majorBidi"/>
                  <w:sz w:val="18"/>
                  <w:szCs w:val="18"/>
                </w:rPr>
                <m:t xml:space="preserve">, </m:t>
              </m:r>
              <m:sSubSup>
                <m:sSubSupPr>
                  <m:ctrlPr>
                    <w:rPr>
                      <w:rFonts w:ascii="Cambria Math" w:hAnsi="Cambria Math" w:cstheme="majorBidi"/>
                      <w:i/>
                      <w:sz w:val="18"/>
                      <w:szCs w:val="18"/>
                    </w:rPr>
                  </m:ctrlPr>
                </m:sSubSupPr>
                <m:e>
                  <m:r>
                    <w:rPr>
                      <w:rFonts w:ascii="Cambria Math" w:hAnsi="Cambria Math" w:cstheme="majorBidi"/>
                      <w:sz w:val="18"/>
                      <w:szCs w:val="18"/>
                    </w:rPr>
                    <m:t>L</m:t>
                  </m:r>
                </m:e>
                <m:sub>
                  <m:r>
                    <w:rPr>
                      <w:rFonts w:ascii="Cambria Math" w:hAnsi="Cambria Math" w:cstheme="majorBidi"/>
                      <w:sz w:val="18"/>
                      <w:szCs w:val="18"/>
                    </w:rPr>
                    <m:t>UL</m:t>
                  </m:r>
                </m:sub>
                <m:sup>
                  <m:r>
                    <w:rPr>
                      <w:rFonts w:ascii="Cambria Math" w:hAnsi="Cambria Math" w:cstheme="majorBidi"/>
                      <w:sz w:val="18"/>
                      <w:szCs w:val="18"/>
                    </w:rPr>
                    <m:t>PL</m:t>
                  </m:r>
                </m:sup>
              </m:sSubSup>
            </m:oMath>
            <w:r w:rsidR="00782BCE" w:rsidRPr="008C7CE9">
              <w:rPr>
                <w:rFonts w:asciiTheme="majorBidi" w:hAnsiTheme="majorBidi" w:cstheme="majorBidi"/>
                <w:sz w:val="18"/>
                <w:szCs w:val="18"/>
              </w:rPr>
              <w:t xml:space="preserve">: </w:t>
            </w:r>
            <w:r w:rsidR="00BC573E" w:rsidRPr="008C7CE9">
              <w:rPr>
                <w:rFonts w:asciiTheme="majorBidi" w:hAnsiTheme="majorBidi" w:cstheme="majorBidi"/>
                <w:sz w:val="18"/>
                <w:szCs w:val="18"/>
              </w:rPr>
              <w:t>path loss</w:t>
            </w:r>
            <w:r w:rsidR="00980609">
              <w:rPr>
                <w:rFonts w:asciiTheme="majorBidi" w:hAnsiTheme="majorBidi" w:cstheme="majorBidi"/>
                <w:sz w:val="18"/>
                <w:szCs w:val="18"/>
              </w:rPr>
              <w:t xml:space="preserve"> of backward link</w:t>
            </w:r>
          </w:p>
        </w:tc>
        <w:tc>
          <w:tcPr>
            <w:tcW w:w="3116" w:type="dxa"/>
          </w:tcPr>
          <w:p w14:paraId="088B61AD" w14:textId="63FA29D1" w:rsidR="00782BCE" w:rsidRPr="008C7CE9" w:rsidRDefault="00215703" w:rsidP="00782BCE">
            <w:pPr>
              <w:rPr>
                <w:sz w:val="18"/>
                <w:szCs w:val="18"/>
              </w:rPr>
            </w:pPr>
            <w:r w:rsidRPr="00147195">
              <w:rPr>
                <w:rFonts w:asciiTheme="majorBidi" w:hAnsiTheme="majorBidi" w:cstheme="majorBidi"/>
                <w:sz w:val="18"/>
                <w:szCs w:val="18"/>
              </w:rPr>
              <w:t xml:space="preserve">Use pathloss model </w:t>
            </w:r>
            <w:proofErr w:type="spellStart"/>
            <w:r w:rsidRPr="00147195">
              <w:rPr>
                <w:rFonts w:asciiTheme="majorBidi" w:hAnsiTheme="majorBidi" w:cstheme="majorBidi"/>
                <w:sz w:val="18"/>
                <w:szCs w:val="18"/>
              </w:rPr>
              <w:t>InF</w:t>
            </w:r>
            <w:proofErr w:type="spellEnd"/>
            <w:r w:rsidRPr="00147195">
              <w:rPr>
                <w:rFonts w:asciiTheme="majorBidi" w:hAnsiTheme="majorBidi" w:cstheme="majorBidi"/>
                <w:sz w:val="18"/>
                <w:szCs w:val="18"/>
              </w:rPr>
              <w:t>-DH NLOS in TR 38.901</w:t>
            </w:r>
          </w:p>
        </w:tc>
        <w:tc>
          <w:tcPr>
            <w:tcW w:w="3090" w:type="dxa"/>
          </w:tcPr>
          <w:p w14:paraId="662EDB86" w14:textId="75D7E284" w:rsidR="00782BCE" w:rsidRPr="008C7CE9" w:rsidRDefault="00215703" w:rsidP="00782BCE">
            <w:pPr>
              <w:rPr>
                <w:sz w:val="18"/>
                <w:szCs w:val="18"/>
              </w:rPr>
            </w:pPr>
            <w:r w:rsidRPr="00147195">
              <w:rPr>
                <w:rFonts w:asciiTheme="majorBidi" w:hAnsiTheme="majorBidi" w:cstheme="majorBidi"/>
                <w:sz w:val="18"/>
                <w:szCs w:val="18"/>
              </w:rPr>
              <w:t xml:space="preserve">Use pathloss model </w:t>
            </w:r>
            <w:proofErr w:type="spellStart"/>
            <w:r w:rsidRPr="00147195">
              <w:rPr>
                <w:rFonts w:asciiTheme="majorBidi" w:hAnsiTheme="majorBidi" w:cstheme="majorBidi"/>
                <w:sz w:val="18"/>
                <w:szCs w:val="18"/>
              </w:rPr>
              <w:t>InF</w:t>
            </w:r>
            <w:proofErr w:type="spellEnd"/>
            <w:r w:rsidRPr="00147195">
              <w:rPr>
                <w:rFonts w:asciiTheme="majorBidi" w:hAnsiTheme="majorBidi" w:cstheme="majorBidi"/>
                <w:sz w:val="18"/>
                <w:szCs w:val="18"/>
              </w:rPr>
              <w:t>-DL NLOS in TR 38.901</w:t>
            </w:r>
          </w:p>
        </w:tc>
      </w:tr>
    </w:tbl>
    <w:p w14:paraId="17EF5004" w14:textId="77777777" w:rsidR="00095C9E" w:rsidRDefault="00095C9E" w:rsidP="003B5DE4">
      <w:pPr>
        <w:pStyle w:val="Heading3"/>
      </w:pPr>
    </w:p>
    <w:p w14:paraId="7B9AD7EE" w14:textId="04DFC759" w:rsidR="003B5DE4" w:rsidRDefault="002F0B1D" w:rsidP="003B5DE4">
      <w:pPr>
        <w:pStyle w:val="Heading3"/>
      </w:pPr>
      <w:r w:rsidDel="00FC51D1">
        <w:t>2.</w:t>
      </w:r>
      <w:r w:rsidR="001E6246" w:rsidDel="00FC51D1">
        <w:t>2</w:t>
      </w:r>
      <w:r w:rsidDel="00FC51D1">
        <w:t>.</w:t>
      </w:r>
      <w:r w:rsidR="00E4007B">
        <w:t>2</w:t>
      </w:r>
      <w:r w:rsidR="003B5DE4">
        <w:tab/>
      </w:r>
      <w:r>
        <w:t>Evaluation</w:t>
      </w:r>
      <w:r w:rsidR="003B5DE4">
        <w:t xml:space="preserve"> assumptions for coexistence</w:t>
      </w:r>
    </w:p>
    <w:p w14:paraId="023002FF" w14:textId="0CFD19D5" w:rsidR="00147291" w:rsidRDefault="00544CFA" w:rsidP="00F572B0">
      <w:pPr>
        <w:jc w:val="both"/>
        <w:rPr>
          <w:lang w:val="en-GB" w:eastAsia="ja-JP"/>
        </w:rPr>
      </w:pPr>
      <w:r>
        <w:rPr>
          <w:lang w:val="en-GB" w:eastAsia="ja-JP"/>
        </w:rPr>
        <w:t xml:space="preserve">In </w:t>
      </w:r>
      <w:r w:rsidR="00FE5607">
        <w:rPr>
          <w:lang w:val="en-GB" w:eastAsia="ja-JP"/>
        </w:rPr>
        <w:t>S</w:t>
      </w:r>
      <w:r>
        <w:rPr>
          <w:lang w:val="en-GB" w:eastAsia="ja-JP"/>
        </w:rPr>
        <w:t>ID</w:t>
      </w:r>
      <w:r w:rsidR="00FE5607">
        <w:rPr>
          <w:lang w:val="en-GB" w:eastAsia="ja-JP"/>
        </w:rPr>
        <w:t xml:space="preserve"> </w:t>
      </w:r>
      <w:r w:rsidR="00FE5607">
        <w:rPr>
          <w:lang w:val="en-GB" w:eastAsia="ja-JP"/>
        </w:rPr>
        <w:fldChar w:fldCharType="begin"/>
      </w:r>
      <w:r w:rsidR="00FE5607">
        <w:rPr>
          <w:lang w:val="en-GB" w:eastAsia="ja-JP"/>
        </w:rPr>
        <w:instrText xml:space="preserve"> REF _Ref155949857 \r \h </w:instrText>
      </w:r>
      <w:r w:rsidR="00FE5607">
        <w:rPr>
          <w:lang w:val="en-GB" w:eastAsia="ja-JP"/>
        </w:rPr>
      </w:r>
      <w:r w:rsidR="00FE5607">
        <w:rPr>
          <w:lang w:val="en-GB" w:eastAsia="ja-JP"/>
        </w:rPr>
        <w:fldChar w:fldCharType="separate"/>
      </w:r>
      <w:r w:rsidR="00E4518E">
        <w:rPr>
          <w:lang w:val="en-GB" w:eastAsia="ja-JP"/>
        </w:rPr>
        <w:t>[1]</w:t>
      </w:r>
      <w:r w:rsidR="00FE5607">
        <w:rPr>
          <w:lang w:val="en-GB" w:eastAsia="ja-JP"/>
        </w:rPr>
        <w:fldChar w:fldCharType="end"/>
      </w:r>
      <w:r w:rsidR="00C71734">
        <w:rPr>
          <w:lang w:val="en-GB" w:eastAsia="ja-JP"/>
        </w:rPr>
        <w:t xml:space="preserve"> objective, the coexisting aspect is written </w:t>
      </w:r>
      <w:r w:rsidR="007C1382">
        <w:rPr>
          <w:lang w:val="en-GB" w:eastAsia="ja-JP"/>
        </w:rPr>
        <w:t xml:space="preserve">for </w:t>
      </w:r>
      <w:r w:rsidR="00767167" w:rsidRPr="00767167">
        <w:rPr>
          <w:lang w:val="en-GB" w:eastAsia="ja-JP"/>
        </w:rPr>
        <w:t xml:space="preserve">evaluation assumptions of deployment scenarios </w:t>
      </w:r>
      <w:r w:rsidR="00767167">
        <w:rPr>
          <w:lang w:val="en-GB" w:eastAsia="ja-JP"/>
        </w:rPr>
        <w:t xml:space="preserve">for </w:t>
      </w:r>
      <w:r w:rsidR="00C71734">
        <w:rPr>
          <w:lang w:val="en-GB" w:eastAsia="ja-JP"/>
        </w:rPr>
        <w:t>both RAN1</w:t>
      </w:r>
      <w:r w:rsidR="005D04FA">
        <w:rPr>
          <w:lang w:val="en-GB" w:eastAsia="ja-JP"/>
        </w:rPr>
        <w:t xml:space="preserve"> and RAN4</w:t>
      </w:r>
      <w:r w:rsidR="007C1382">
        <w:rPr>
          <w:lang w:val="en-GB" w:eastAsia="ja-JP"/>
        </w:rPr>
        <w:t xml:space="preserve"> as below:</w:t>
      </w:r>
    </w:p>
    <w:p w14:paraId="2D0F67E6" w14:textId="77777777" w:rsidR="00E758CC" w:rsidRDefault="00E758CC" w:rsidP="00027837">
      <w:pPr>
        <w:numPr>
          <w:ilvl w:val="0"/>
          <w:numId w:val="22"/>
        </w:numPr>
        <w:overflowPunct w:val="0"/>
        <w:autoSpaceDE w:val="0"/>
        <w:autoSpaceDN w:val="0"/>
        <w:adjustRightInd w:val="0"/>
        <w:spacing w:after="120" w:line="240" w:lineRule="auto"/>
        <w:ind w:right="-96"/>
        <w:jc w:val="both"/>
        <w:rPr>
          <w:rFonts w:ascii="Times New Roman" w:eastAsia="SimSun" w:hAnsi="Times New Roman" w:cs="Times New Roman"/>
          <w:szCs w:val="20"/>
          <w:lang w:eastAsia="ja-JP"/>
        </w:rPr>
      </w:pPr>
      <w:r w:rsidRPr="00147195">
        <w:rPr>
          <w:rFonts w:ascii="Times New Roman" w:hAnsi="Times New Roman" w:cs="Times New Roman"/>
          <w:szCs w:val="20"/>
        </w:rPr>
        <w:t>Define necessary further evaluation assumptions of deployment scenarios for coverage and coexistence evaluations [RAN1, RAN4]</w:t>
      </w:r>
    </w:p>
    <w:p w14:paraId="7294672D" w14:textId="56B58441" w:rsidR="007C1382" w:rsidRDefault="00767167" w:rsidP="00F572B0">
      <w:pPr>
        <w:jc w:val="both"/>
        <w:rPr>
          <w:lang w:eastAsia="ja-JP"/>
        </w:rPr>
      </w:pPr>
      <w:r>
        <w:rPr>
          <w:lang w:eastAsia="ja-JP"/>
        </w:rPr>
        <w:t>Also</w:t>
      </w:r>
      <w:r w:rsidR="003725B4">
        <w:rPr>
          <w:lang w:eastAsia="ja-JP"/>
        </w:rPr>
        <w:t>,</w:t>
      </w:r>
      <w:r>
        <w:rPr>
          <w:lang w:eastAsia="ja-JP"/>
        </w:rPr>
        <w:t xml:space="preserve"> there is specific RAN4 objective</w:t>
      </w:r>
      <w:r w:rsidR="006C1E21">
        <w:rPr>
          <w:lang w:eastAsia="ja-JP"/>
        </w:rPr>
        <w:t>:</w:t>
      </w:r>
    </w:p>
    <w:p w14:paraId="44C825A4" w14:textId="77777777" w:rsidR="007C04C6" w:rsidRPr="00147195" w:rsidRDefault="007C04C6" w:rsidP="00027837">
      <w:pPr>
        <w:numPr>
          <w:ilvl w:val="0"/>
          <w:numId w:val="23"/>
        </w:numPr>
        <w:overflowPunct w:val="0"/>
        <w:autoSpaceDE w:val="0"/>
        <w:autoSpaceDN w:val="0"/>
        <w:adjustRightInd w:val="0"/>
        <w:spacing w:after="120" w:line="240" w:lineRule="auto"/>
        <w:ind w:right="-96"/>
        <w:jc w:val="both"/>
        <w:rPr>
          <w:rFonts w:ascii="Times New Roman" w:eastAsia="SimSun" w:hAnsi="Times New Roman" w:cs="Times New Roman"/>
          <w:szCs w:val="20"/>
          <w:lang w:eastAsia="zh-CN"/>
        </w:rPr>
      </w:pPr>
      <w:r w:rsidRPr="00147195">
        <w:rPr>
          <w:rFonts w:ascii="Times New Roman" w:eastAsia="SimSun" w:hAnsi="Times New Roman" w:cs="Times New Roman"/>
          <w:szCs w:val="20"/>
          <w:lang w:eastAsia="zh-CN"/>
        </w:rPr>
        <w:t>RAN4-led:</w:t>
      </w:r>
    </w:p>
    <w:p w14:paraId="4D58CFCE" w14:textId="229C340A" w:rsidR="007C04C6" w:rsidRPr="003725B4" w:rsidRDefault="007C04C6" w:rsidP="00027837">
      <w:pPr>
        <w:numPr>
          <w:ilvl w:val="1"/>
          <w:numId w:val="23"/>
        </w:numPr>
        <w:overflowPunct w:val="0"/>
        <w:autoSpaceDE w:val="0"/>
        <w:autoSpaceDN w:val="0"/>
        <w:adjustRightInd w:val="0"/>
        <w:spacing w:after="120" w:line="240" w:lineRule="auto"/>
        <w:ind w:right="-96"/>
        <w:jc w:val="both"/>
        <w:rPr>
          <w:rFonts w:ascii="Times New Roman" w:eastAsia="SimSun" w:hAnsi="Times New Roman" w:cs="Times New Roman"/>
          <w:szCs w:val="20"/>
          <w:lang w:eastAsia="ja-JP"/>
        </w:rPr>
      </w:pPr>
      <w:r w:rsidRPr="00147195">
        <w:rPr>
          <w:rFonts w:ascii="Times New Roman" w:eastAsia="SimSun" w:hAnsi="Times New Roman" w:cs="Times New Roman"/>
          <w:szCs w:val="20"/>
          <w:lang w:eastAsia="ja-JP"/>
        </w:rPr>
        <w:t>Coexistence study of Ambient IoT and NR/LTE.</w:t>
      </w:r>
    </w:p>
    <w:p w14:paraId="04C48E17" w14:textId="56FB1C5D" w:rsidR="00767167" w:rsidRDefault="00C84792" w:rsidP="00F572B0">
      <w:pPr>
        <w:jc w:val="both"/>
        <w:rPr>
          <w:lang w:eastAsia="ja-JP"/>
        </w:rPr>
      </w:pPr>
      <w:r>
        <w:rPr>
          <w:lang w:eastAsia="ja-JP"/>
        </w:rPr>
        <w:t xml:space="preserve">Our understanding is that </w:t>
      </w:r>
      <w:r w:rsidR="005A4CCB">
        <w:rPr>
          <w:lang w:eastAsia="ja-JP"/>
        </w:rPr>
        <w:t xml:space="preserve">RAN1 needs to define the deployments scenarios </w:t>
      </w:r>
      <w:r w:rsidR="00DD19A4">
        <w:rPr>
          <w:lang w:eastAsia="ja-JP"/>
        </w:rPr>
        <w:t>and</w:t>
      </w:r>
      <w:r w:rsidR="00A92F7B">
        <w:rPr>
          <w:lang w:eastAsia="ja-JP"/>
        </w:rPr>
        <w:t xml:space="preserve"> system parameter when applicable. RAN4 could further define the scope of the coexisting according to the RAN4 </w:t>
      </w:r>
      <w:r w:rsidR="008E7A59">
        <w:rPr>
          <w:lang w:eastAsia="ja-JP"/>
        </w:rPr>
        <w:t>objective</w:t>
      </w:r>
      <w:r w:rsidR="00A92F7B">
        <w:rPr>
          <w:lang w:eastAsia="ja-JP"/>
        </w:rPr>
        <w:t xml:space="preserve">. </w:t>
      </w:r>
      <w:r w:rsidR="0022398D">
        <w:rPr>
          <w:lang w:eastAsia="ja-JP"/>
        </w:rPr>
        <w:t xml:space="preserve">The system simulation scenario and key system parameter in </w:t>
      </w:r>
      <w:r w:rsidR="005F07DA">
        <w:rPr>
          <w:lang w:eastAsia="ja-JP"/>
        </w:rPr>
        <w:t>chapter</w:t>
      </w:r>
      <w:r w:rsidR="00AE3D4E">
        <w:rPr>
          <w:lang w:eastAsia="ja-JP"/>
        </w:rPr>
        <w:t xml:space="preserve"> 2.1.3 can be a starting point to discuss the deployment scenarios</w:t>
      </w:r>
      <w:r w:rsidR="00D50A8C">
        <w:rPr>
          <w:lang w:eastAsia="ja-JP"/>
        </w:rPr>
        <w:t xml:space="preserve"> </w:t>
      </w:r>
      <w:r w:rsidR="00FB6ED1">
        <w:rPr>
          <w:lang w:eastAsia="ja-JP"/>
        </w:rPr>
        <w:t xml:space="preserve">both for coverage and coexisting evaluation. In our understanding, RAN1 needs to </w:t>
      </w:r>
      <w:r w:rsidR="00EC641A">
        <w:rPr>
          <w:lang w:eastAsia="ja-JP"/>
        </w:rPr>
        <w:t xml:space="preserve">simulate the coverage aspect </w:t>
      </w:r>
      <w:r w:rsidR="00700D09">
        <w:rPr>
          <w:lang w:eastAsia="ja-JP"/>
        </w:rPr>
        <w:t xml:space="preserve">while RAN4 focus on the coexisting with NR/LTE and other A-IoT </w:t>
      </w:r>
      <w:r w:rsidR="00B418D8">
        <w:rPr>
          <w:lang w:eastAsia="ja-JP"/>
        </w:rPr>
        <w:t>(</w:t>
      </w:r>
      <w:r w:rsidR="0054551E">
        <w:rPr>
          <w:lang w:eastAsia="ja-JP"/>
        </w:rPr>
        <w:t xml:space="preserve">including </w:t>
      </w:r>
      <w:r w:rsidR="00D63C1C">
        <w:rPr>
          <w:lang w:eastAsia="ja-JP"/>
        </w:rPr>
        <w:t xml:space="preserve">multiple A-IoT devices, CWT, and </w:t>
      </w:r>
      <w:r w:rsidR="00700269">
        <w:rPr>
          <w:lang w:eastAsia="ja-JP"/>
        </w:rPr>
        <w:t>BSs as readers</w:t>
      </w:r>
      <w:r w:rsidR="00B418D8">
        <w:rPr>
          <w:lang w:eastAsia="ja-JP"/>
        </w:rPr>
        <w:t xml:space="preserve">) </w:t>
      </w:r>
      <w:r w:rsidR="00700D09">
        <w:rPr>
          <w:lang w:eastAsia="ja-JP"/>
        </w:rPr>
        <w:t xml:space="preserve">in other channels. </w:t>
      </w:r>
    </w:p>
    <w:p w14:paraId="6CACC509" w14:textId="4D103036" w:rsidR="00B60B21" w:rsidRDefault="00632AA0" w:rsidP="00F572B0">
      <w:pPr>
        <w:pStyle w:val="Observation"/>
        <w:jc w:val="left"/>
      </w:pPr>
      <w:bookmarkStart w:id="38" w:name="_Toc159249234"/>
      <w:r>
        <w:t xml:space="preserve">RAN1 </w:t>
      </w:r>
      <w:r w:rsidR="00842015">
        <w:t>focus</w:t>
      </w:r>
      <w:r w:rsidR="00EB73E9">
        <w:t>es</w:t>
      </w:r>
      <w:r w:rsidR="00842015">
        <w:t xml:space="preserve"> on defining the deployment scenarios and identifying the key system parameter</w:t>
      </w:r>
      <w:r w:rsidR="00DB268B">
        <w:t>s.</w:t>
      </w:r>
      <w:bookmarkEnd w:id="38"/>
      <w:r w:rsidR="00842015">
        <w:t xml:space="preserve"> </w:t>
      </w:r>
    </w:p>
    <w:p w14:paraId="3F223FE0" w14:textId="50DF07ED" w:rsidR="00700D09" w:rsidRDefault="00B60B21" w:rsidP="00F572B0">
      <w:pPr>
        <w:pStyle w:val="Proposal"/>
        <w:jc w:val="left"/>
      </w:pPr>
      <w:bookmarkStart w:id="39" w:name="_Toc159249263"/>
      <w:r>
        <w:t>If RAN1 reach</w:t>
      </w:r>
      <w:r w:rsidR="003E7C77">
        <w:t>es</w:t>
      </w:r>
      <w:r>
        <w:t xml:space="preserve"> consensus, </w:t>
      </w:r>
      <w:r w:rsidR="00842015">
        <w:t>send a</w:t>
      </w:r>
      <w:r w:rsidR="003E7C77">
        <w:t>n</w:t>
      </w:r>
      <w:r w:rsidR="00842015">
        <w:t xml:space="preserve"> LS to RAN4 </w:t>
      </w:r>
      <w:r w:rsidR="003E7C77">
        <w:t>with basic evaluation</w:t>
      </w:r>
      <w:r w:rsidR="00404E5D">
        <w:t xml:space="preserve"> assumption</w:t>
      </w:r>
      <w:r w:rsidR="003E7C77">
        <w:t>s</w:t>
      </w:r>
      <w:r w:rsidR="00842015">
        <w:t>.</w:t>
      </w:r>
      <w:bookmarkEnd w:id="39"/>
    </w:p>
    <w:p w14:paraId="30467A96" w14:textId="3CB00688" w:rsidR="00D967C1" w:rsidRDefault="007A531D" w:rsidP="00F572B0">
      <w:pPr>
        <w:jc w:val="both"/>
      </w:pPr>
      <w:r>
        <w:t xml:space="preserve">For the system parameter, the </w:t>
      </w:r>
      <w:r w:rsidR="00394696">
        <w:t xml:space="preserve">following aspects need to </w:t>
      </w:r>
      <w:r w:rsidR="007D772F">
        <w:t>be considered</w:t>
      </w:r>
      <w:r w:rsidR="00D967C1">
        <w:t>:</w:t>
      </w:r>
    </w:p>
    <w:p w14:paraId="647EB0CD" w14:textId="2A4CB764" w:rsidR="00842015" w:rsidRDefault="008B6320" w:rsidP="00F572B0">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F92570">
        <w:rPr>
          <w:rFonts w:ascii="Arial" w:hAnsi="Arial" w:cs="Arial"/>
          <w:b/>
          <w:sz w:val="20"/>
          <w:szCs w:val="20"/>
          <w:lang w:val="en-US"/>
        </w:rPr>
        <w:lastRenderedPageBreak/>
        <w:t>CWT transmit power, topology</w:t>
      </w:r>
      <w:r w:rsidR="00F81D56">
        <w:rPr>
          <w:rFonts w:ascii="Arial" w:hAnsi="Arial" w:cs="Arial"/>
          <w:b/>
          <w:bCs/>
          <w:sz w:val="20"/>
          <w:szCs w:val="20"/>
          <w:lang w:val="en-US"/>
        </w:rPr>
        <w:t>,</w:t>
      </w:r>
      <w:r w:rsidRPr="00F92570">
        <w:rPr>
          <w:rFonts w:ascii="Arial" w:hAnsi="Arial" w:cs="Arial"/>
          <w:b/>
          <w:sz w:val="20"/>
          <w:szCs w:val="20"/>
          <w:lang w:val="en-US"/>
        </w:rPr>
        <w:t xml:space="preserve"> and deployment:</w:t>
      </w:r>
      <w:r>
        <w:rPr>
          <w:rFonts w:ascii="Arial" w:hAnsi="Arial" w:cs="Arial"/>
          <w:sz w:val="20"/>
          <w:szCs w:val="20"/>
          <w:lang w:val="en-US"/>
        </w:rPr>
        <w:t xml:space="preserve"> </w:t>
      </w:r>
      <w:r w:rsidR="007A531D" w:rsidRPr="00147195">
        <w:rPr>
          <w:rFonts w:ascii="Arial" w:hAnsi="Arial" w:cs="Arial"/>
          <w:sz w:val="20"/>
          <w:szCs w:val="20"/>
          <w:lang w:val="en-US"/>
        </w:rPr>
        <w:t xml:space="preserve">the CWT transmit power may be one which needs discussion in RAN1 as the CWT </w:t>
      </w:r>
      <w:r w:rsidR="00626B85" w:rsidRPr="00147195">
        <w:rPr>
          <w:rFonts w:ascii="Arial" w:hAnsi="Arial" w:cs="Arial"/>
          <w:sz w:val="20"/>
          <w:szCs w:val="20"/>
          <w:lang w:val="en-US"/>
        </w:rPr>
        <w:t>is one co-channel interference source impactin</w:t>
      </w:r>
      <w:r w:rsidR="00E9054F" w:rsidRPr="00147195">
        <w:rPr>
          <w:rFonts w:ascii="Arial" w:hAnsi="Arial" w:cs="Arial"/>
          <w:sz w:val="20"/>
          <w:szCs w:val="20"/>
          <w:lang w:val="en-US"/>
        </w:rPr>
        <w:t>g the reception of the UL A-IoT signal</w:t>
      </w:r>
      <w:r w:rsidR="00FB3834" w:rsidRPr="00147195">
        <w:rPr>
          <w:rFonts w:ascii="Arial" w:hAnsi="Arial" w:cs="Arial"/>
          <w:sz w:val="20"/>
          <w:szCs w:val="20"/>
          <w:lang w:val="en-US"/>
        </w:rPr>
        <w:t>.</w:t>
      </w:r>
      <w:r w:rsidR="00F85C7C" w:rsidRPr="00147195">
        <w:rPr>
          <w:rFonts w:ascii="Arial" w:hAnsi="Arial" w:cs="Arial"/>
          <w:sz w:val="20"/>
          <w:szCs w:val="20"/>
          <w:lang w:val="en-US"/>
        </w:rPr>
        <w:t xml:space="preserve"> In our opinion, as the CWT role is to illuminate the A-IoT device, and traditionally </w:t>
      </w:r>
      <w:r w:rsidR="00102E02" w:rsidRPr="00147195">
        <w:rPr>
          <w:rFonts w:ascii="Arial" w:hAnsi="Arial" w:cs="Arial"/>
          <w:sz w:val="20"/>
          <w:szCs w:val="20"/>
          <w:lang w:val="en-US"/>
        </w:rPr>
        <w:t xml:space="preserve">it is assumed 1 UE active per cell, so at least </w:t>
      </w:r>
      <w:r w:rsidR="00AF60C5" w:rsidRPr="00147195">
        <w:rPr>
          <w:rFonts w:ascii="Arial" w:hAnsi="Arial" w:cs="Arial"/>
          <w:sz w:val="20"/>
          <w:szCs w:val="20"/>
          <w:lang w:val="en-US"/>
        </w:rPr>
        <w:t xml:space="preserve">the CWT in different cell should be operating at the same time to </w:t>
      </w:r>
      <w:r w:rsidR="0057064A" w:rsidRPr="00147195">
        <w:rPr>
          <w:rFonts w:ascii="Arial" w:hAnsi="Arial" w:cs="Arial"/>
          <w:sz w:val="20"/>
          <w:szCs w:val="20"/>
          <w:lang w:val="en-US"/>
        </w:rPr>
        <w:t>illuminate</w:t>
      </w:r>
      <w:r w:rsidR="00AF60C5" w:rsidRPr="00147195">
        <w:rPr>
          <w:rFonts w:ascii="Arial" w:hAnsi="Arial" w:cs="Arial"/>
          <w:sz w:val="20"/>
          <w:szCs w:val="20"/>
          <w:lang w:val="en-US"/>
        </w:rPr>
        <w:t xml:space="preserve"> the </w:t>
      </w:r>
      <w:r w:rsidR="0057064A" w:rsidRPr="00147195">
        <w:rPr>
          <w:rFonts w:ascii="Arial" w:hAnsi="Arial" w:cs="Arial"/>
          <w:sz w:val="20"/>
          <w:szCs w:val="20"/>
          <w:lang w:val="en-US"/>
        </w:rPr>
        <w:t xml:space="preserve">A-IoT </w:t>
      </w:r>
      <w:r w:rsidR="00AF60C5" w:rsidRPr="00147195">
        <w:rPr>
          <w:rFonts w:ascii="Arial" w:hAnsi="Arial" w:cs="Arial"/>
          <w:sz w:val="20"/>
          <w:szCs w:val="20"/>
          <w:lang w:val="en-US"/>
        </w:rPr>
        <w:t xml:space="preserve">UE </w:t>
      </w:r>
      <w:r w:rsidR="0057064A" w:rsidRPr="00147195">
        <w:rPr>
          <w:rFonts w:ascii="Arial" w:hAnsi="Arial" w:cs="Arial"/>
          <w:sz w:val="20"/>
          <w:szCs w:val="20"/>
          <w:lang w:val="en-US"/>
        </w:rPr>
        <w:t>so the A-IoT UE is active. As such, it</w:t>
      </w:r>
      <w:r w:rsidR="003C6809" w:rsidRPr="00147195">
        <w:rPr>
          <w:rFonts w:ascii="Arial" w:hAnsi="Arial" w:cs="Arial"/>
          <w:sz w:val="20"/>
          <w:szCs w:val="20"/>
          <w:lang w:val="en-US"/>
        </w:rPr>
        <w:t xml:space="preserve"> should be discussed what is the CWT node density and how </w:t>
      </w:r>
      <w:r w:rsidR="006D0116" w:rsidRPr="00147195">
        <w:rPr>
          <w:rFonts w:ascii="Arial" w:hAnsi="Arial" w:cs="Arial"/>
          <w:sz w:val="20"/>
          <w:szCs w:val="20"/>
          <w:lang w:val="en-US"/>
        </w:rPr>
        <w:t>CWT node come into play on the deployment scenario. One possible scheme is that CWT node</w:t>
      </w:r>
      <w:r w:rsidR="0099712F" w:rsidRPr="00147195">
        <w:rPr>
          <w:rFonts w:ascii="Arial" w:hAnsi="Arial" w:cs="Arial"/>
          <w:sz w:val="20"/>
          <w:szCs w:val="20"/>
          <w:lang w:val="en-US"/>
        </w:rPr>
        <w:t xml:space="preserve"> distribution has a similar </w:t>
      </w:r>
      <w:r w:rsidR="00B1540B">
        <w:rPr>
          <w:rFonts w:ascii="Arial" w:hAnsi="Arial" w:cs="Arial"/>
          <w:sz w:val="20"/>
          <w:szCs w:val="20"/>
          <w:lang w:val="en-US"/>
        </w:rPr>
        <w:t>deployment</w:t>
      </w:r>
      <w:r w:rsidR="00B1540B" w:rsidRPr="00147195">
        <w:rPr>
          <w:rFonts w:ascii="Arial" w:hAnsi="Arial" w:cs="Arial"/>
          <w:sz w:val="20"/>
          <w:szCs w:val="20"/>
          <w:lang w:val="en-US"/>
        </w:rPr>
        <w:t xml:space="preserve"> </w:t>
      </w:r>
      <w:r w:rsidR="0099712F" w:rsidRPr="00147195">
        <w:rPr>
          <w:rFonts w:ascii="Arial" w:hAnsi="Arial" w:cs="Arial"/>
          <w:sz w:val="20"/>
          <w:szCs w:val="20"/>
          <w:lang w:val="en-US"/>
        </w:rPr>
        <w:t xml:space="preserve">as the BS in chapter </w:t>
      </w:r>
      <w:r w:rsidR="003C133E" w:rsidRPr="00147195">
        <w:rPr>
          <w:rFonts w:ascii="Arial" w:hAnsi="Arial" w:cs="Arial"/>
          <w:sz w:val="20"/>
          <w:szCs w:val="20"/>
          <w:lang w:val="en-US"/>
        </w:rPr>
        <w:t>2.1.3</w:t>
      </w:r>
      <w:r w:rsidR="007B5234">
        <w:rPr>
          <w:rFonts w:ascii="Arial" w:hAnsi="Arial" w:cs="Arial"/>
          <w:sz w:val="20"/>
          <w:szCs w:val="20"/>
          <w:lang w:val="en-US"/>
        </w:rPr>
        <w:t>;</w:t>
      </w:r>
      <w:r w:rsidR="003C133E" w:rsidRPr="00147195">
        <w:rPr>
          <w:rFonts w:ascii="Arial" w:hAnsi="Arial" w:cs="Arial"/>
          <w:sz w:val="20"/>
          <w:szCs w:val="20"/>
          <w:lang w:val="en-US"/>
        </w:rPr>
        <w:t xml:space="preserve"> </w:t>
      </w:r>
      <w:r w:rsidR="002F08F6" w:rsidRPr="00147195">
        <w:rPr>
          <w:rFonts w:ascii="Arial" w:hAnsi="Arial" w:cs="Arial"/>
          <w:sz w:val="20"/>
          <w:szCs w:val="20"/>
          <w:lang w:val="en-US"/>
        </w:rPr>
        <w:t>Possibly with a</w:t>
      </w:r>
      <w:r w:rsidR="001C105C">
        <w:rPr>
          <w:rFonts w:ascii="Arial" w:hAnsi="Arial" w:cs="Arial"/>
          <w:sz w:val="20"/>
          <w:szCs w:val="20"/>
          <w:lang w:val="en-US"/>
        </w:rPr>
        <w:t>n</w:t>
      </w:r>
      <w:r w:rsidR="002F08F6" w:rsidRPr="00147195">
        <w:rPr>
          <w:rFonts w:ascii="Arial" w:hAnsi="Arial" w:cs="Arial"/>
          <w:sz w:val="20"/>
          <w:szCs w:val="20"/>
          <w:lang w:val="en-US"/>
        </w:rPr>
        <w:t xml:space="preserve"> offset </w:t>
      </w:r>
      <w:r w:rsidR="000237EE">
        <w:rPr>
          <w:rFonts w:ascii="Arial" w:hAnsi="Arial" w:cs="Arial"/>
          <w:sz w:val="20"/>
          <w:szCs w:val="20"/>
          <w:lang w:val="en-US"/>
        </w:rPr>
        <w:t xml:space="preserve">for bi-static case, </w:t>
      </w:r>
      <w:r w:rsidR="002F08F6" w:rsidRPr="00147195">
        <w:rPr>
          <w:rFonts w:ascii="Arial" w:hAnsi="Arial" w:cs="Arial"/>
          <w:sz w:val="20"/>
          <w:szCs w:val="20"/>
          <w:lang w:val="en-US"/>
        </w:rPr>
        <w:t xml:space="preserve">so CWT </w:t>
      </w:r>
      <w:r w:rsidR="00380183" w:rsidRPr="00147195">
        <w:rPr>
          <w:rFonts w:ascii="Arial" w:hAnsi="Arial" w:cs="Arial"/>
          <w:sz w:val="20"/>
          <w:szCs w:val="20"/>
          <w:lang w:val="en-US"/>
        </w:rPr>
        <w:t xml:space="preserve">nodes will not </w:t>
      </w:r>
      <w:r w:rsidR="001C105C">
        <w:rPr>
          <w:rFonts w:ascii="Arial" w:hAnsi="Arial" w:cs="Arial"/>
          <w:sz w:val="20"/>
          <w:szCs w:val="20"/>
          <w:lang w:val="en-US"/>
        </w:rPr>
        <w:t xml:space="preserve">be </w:t>
      </w:r>
      <w:r w:rsidR="00380183" w:rsidRPr="00147195">
        <w:rPr>
          <w:rFonts w:ascii="Arial" w:hAnsi="Arial" w:cs="Arial"/>
          <w:sz w:val="20"/>
          <w:szCs w:val="20"/>
          <w:lang w:val="en-US"/>
        </w:rPr>
        <w:t xml:space="preserve">co-located with the BS locations. </w:t>
      </w:r>
      <w:r w:rsidR="00542FBC" w:rsidRPr="00147195">
        <w:rPr>
          <w:rFonts w:ascii="Arial" w:hAnsi="Arial" w:cs="Arial"/>
          <w:sz w:val="20"/>
          <w:szCs w:val="20"/>
          <w:lang w:val="en-US"/>
        </w:rPr>
        <w:t xml:space="preserve">However, there is no </w:t>
      </w:r>
      <w:r w:rsidR="004C50FF" w:rsidRPr="00147195">
        <w:rPr>
          <w:rFonts w:ascii="Arial" w:hAnsi="Arial" w:cs="Arial"/>
          <w:sz w:val="20"/>
          <w:szCs w:val="20"/>
          <w:lang w:val="en-US"/>
        </w:rPr>
        <w:t xml:space="preserve">limit on how many cells one CWT node can cover and therefore, the CWT range will be limited by the CWT transmission power </w:t>
      </w:r>
      <w:r w:rsidR="00F81D56" w:rsidRPr="00147195">
        <w:rPr>
          <w:rFonts w:ascii="Arial" w:hAnsi="Arial" w:cs="Arial"/>
          <w:sz w:val="20"/>
          <w:szCs w:val="20"/>
          <w:lang w:val="en-US"/>
        </w:rPr>
        <w:t>and</w:t>
      </w:r>
      <w:r w:rsidR="004C50FF" w:rsidRPr="00147195">
        <w:rPr>
          <w:rFonts w:ascii="Arial" w:hAnsi="Arial" w:cs="Arial"/>
          <w:sz w:val="20"/>
          <w:szCs w:val="20"/>
          <w:lang w:val="en-US"/>
        </w:rPr>
        <w:t xml:space="preserve"> the</w:t>
      </w:r>
      <w:r w:rsidR="003D0EBE" w:rsidRPr="00147195">
        <w:rPr>
          <w:rFonts w:ascii="Arial" w:hAnsi="Arial" w:cs="Arial"/>
          <w:sz w:val="20"/>
          <w:szCs w:val="20"/>
          <w:lang w:val="en-US"/>
        </w:rPr>
        <w:t xml:space="preserve"> interference level tolerated by the nearest victim BS. </w:t>
      </w:r>
    </w:p>
    <w:p w14:paraId="4AF9AAF3" w14:textId="66BDDEC5" w:rsidR="00772E8F" w:rsidRPr="00147195" w:rsidRDefault="00323C95" w:rsidP="00F572B0">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F92570">
        <w:rPr>
          <w:rFonts w:ascii="Arial" w:hAnsi="Arial" w:cs="Arial"/>
          <w:b/>
          <w:sz w:val="20"/>
          <w:szCs w:val="20"/>
          <w:lang w:val="en-US"/>
        </w:rPr>
        <w:t xml:space="preserve">Different A-IoT device types </w:t>
      </w:r>
      <w:r w:rsidR="00761E57" w:rsidRPr="00F92570">
        <w:rPr>
          <w:rFonts w:ascii="Arial" w:hAnsi="Arial" w:cs="Arial"/>
          <w:b/>
          <w:sz w:val="20"/>
          <w:szCs w:val="20"/>
          <w:lang w:val="en-US"/>
        </w:rPr>
        <w:t>within a cell/carrier</w:t>
      </w:r>
      <w:r w:rsidR="00470B9C" w:rsidRPr="00F92570">
        <w:rPr>
          <w:rFonts w:ascii="Arial" w:hAnsi="Arial" w:cs="Arial"/>
          <w:b/>
          <w:sz w:val="20"/>
          <w:szCs w:val="20"/>
          <w:lang w:val="en-US"/>
        </w:rPr>
        <w:t>/band:</w:t>
      </w:r>
      <w:r w:rsidR="00470B9C">
        <w:rPr>
          <w:rFonts w:ascii="Arial" w:hAnsi="Arial" w:cs="Arial"/>
          <w:sz w:val="20"/>
          <w:szCs w:val="20"/>
          <w:lang w:val="en-US"/>
        </w:rPr>
        <w:t xml:space="preserve"> </w:t>
      </w:r>
      <w:r w:rsidR="00152005" w:rsidRPr="00147195">
        <w:rPr>
          <w:rFonts w:ascii="Arial" w:hAnsi="Arial" w:cs="Arial"/>
          <w:sz w:val="20"/>
          <w:szCs w:val="20"/>
          <w:lang w:val="en-US"/>
        </w:rPr>
        <w:t>RAN1 needs to discuss whether it is necessary to consider scenarios in which multiple A-IoT devices are supported on the same cell, carrier, or band</w:t>
      </w:r>
      <w:r w:rsidR="00B228D2" w:rsidRPr="00147195">
        <w:rPr>
          <w:rFonts w:ascii="Arial" w:hAnsi="Arial" w:cs="Arial"/>
          <w:sz w:val="20"/>
          <w:szCs w:val="20"/>
          <w:lang w:val="en-US"/>
        </w:rPr>
        <w:t xml:space="preserve"> (</w:t>
      </w:r>
      <w:r w:rsidR="009138B3" w:rsidRPr="00147195">
        <w:rPr>
          <w:rFonts w:ascii="Arial" w:hAnsi="Arial" w:cs="Arial"/>
          <w:sz w:val="20"/>
          <w:szCs w:val="20"/>
          <w:lang w:val="en-US"/>
        </w:rPr>
        <w:t>e.g.</w:t>
      </w:r>
      <w:r w:rsidR="008A1958" w:rsidRPr="00147195">
        <w:rPr>
          <w:rFonts w:ascii="Arial" w:hAnsi="Arial" w:cs="Arial"/>
          <w:sz w:val="20"/>
          <w:szCs w:val="20"/>
          <w:lang w:val="en-US"/>
        </w:rPr>
        <w:t xml:space="preserve">, </w:t>
      </w:r>
      <w:r w:rsidR="00D24449" w:rsidRPr="00147195">
        <w:rPr>
          <w:rFonts w:ascii="Arial" w:hAnsi="Arial" w:cs="Arial"/>
          <w:sz w:val="20"/>
          <w:szCs w:val="20"/>
          <w:lang w:val="en-US"/>
        </w:rPr>
        <w:t>25% device type A</w:t>
      </w:r>
      <w:r w:rsidR="000E79AA">
        <w:rPr>
          <w:rFonts w:ascii="Arial" w:hAnsi="Arial" w:cs="Arial"/>
          <w:sz w:val="20"/>
          <w:szCs w:val="20"/>
          <w:lang w:val="en-US"/>
        </w:rPr>
        <w:t>+</w:t>
      </w:r>
      <w:r w:rsidR="00D24449" w:rsidRPr="00147195">
        <w:rPr>
          <w:rFonts w:ascii="Arial" w:hAnsi="Arial" w:cs="Arial"/>
          <w:sz w:val="20"/>
          <w:szCs w:val="20"/>
          <w:lang w:val="en-US"/>
        </w:rPr>
        <w:t xml:space="preserve"> and 75% device type B</w:t>
      </w:r>
      <w:r w:rsidR="00B228D2" w:rsidRPr="00147195">
        <w:rPr>
          <w:rFonts w:ascii="Arial" w:hAnsi="Arial" w:cs="Arial"/>
          <w:sz w:val="20"/>
          <w:szCs w:val="20"/>
          <w:lang w:val="en-US"/>
        </w:rPr>
        <w:t>)</w:t>
      </w:r>
      <w:r w:rsidR="00152005" w:rsidRPr="00147195">
        <w:rPr>
          <w:rFonts w:ascii="Arial" w:hAnsi="Arial" w:cs="Arial"/>
          <w:sz w:val="20"/>
          <w:szCs w:val="20"/>
          <w:lang w:val="en-US"/>
        </w:rPr>
        <w:t>. It would be beneficial to propose clarification to prevent different companies from having varying understandings.</w:t>
      </w:r>
    </w:p>
    <w:p w14:paraId="3AFA5995" w14:textId="2EAF9508" w:rsidR="00AD3107" w:rsidRPr="00147195" w:rsidRDefault="0048411C" w:rsidP="00F572B0">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8B2E83">
        <w:rPr>
          <w:rFonts w:ascii="Arial" w:hAnsi="Arial" w:cs="Arial"/>
          <w:b/>
          <w:sz w:val="20"/>
          <w:szCs w:val="20"/>
          <w:lang w:val="en-US"/>
        </w:rPr>
        <w:t>Deployment modes:</w:t>
      </w:r>
      <w:r>
        <w:rPr>
          <w:rFonts w:ascii="Arial" w:hAnsi="Arial" w:cs="Arial"/>
          <w:sz w:val="20"/>
          <w:szCs w:val="20"/>
          <w:lang w:val="en-US"/>
        </w:rPr>
        <w:t xml:space="preserve"> </w:t>
      </w:r>
      <w:r w:rsidR="000B656C">
        <w:rPr>
          <w:rFonts w:ascii="Arial" w:hAnsi="Arial" w:cs="Arial"/>
          <w:sz w:val="20"/>
          <w:szCs w:val="20"/>
          <w:lang w:val="en-US"/>
        </w:rPr>
        <w:t xml:space="preserve">RAN 1 needs to identify and discuss </w:t>
      </w:r>
      <w:r w:rsidR="008E0527" w:rsidRPr="008E0527">
        <w:rPr>
          <w:rFonts w:ascii="Arial" w:hAnsi="Arial" w:cs="Arial"/>
          <w:sz w:val="20"/>
          <w:szCs w:val="20"/>
          <w:lang w:val="en-US"/>
        </w:rPr>
        <w:t>aspects related to in</w:t>
      </w:r>
      <w:r w:rsidR="008C26E7">
        <w:rPr>
          <w:rFonts w:ascii="Arial" w:hAnsi="Arial" w:cs="Arial"/>
          <w:sz w:val="20"/>
          <w:szCs w:val="20"/>
          <w:lang w:val="en-US"/>
        </w:rPr>
        <w:t>-</w:t>
      </w:r>
      <w:r w:rsidR="008E0527" w:rsidRPr="008E0527">
        <w:rPr>
          <w:rFonts w:ascii="Arial" w:hAnsi="Arial" w:cs="Arial"/>
          <w:sz w:val="20"/>
          <w:szCs w:val="20"/>
          <w:lang w:val="en-US"/>
        </w:rPr>
        <w:t>band, standalone. and guard band deployment modes.</w:t>
      </w:r>
    </w:p>
    <w:p w14:paraId="719BECCB" w14:textId="77777777" w:rsidR="006B41EB" w:rsidRPr="00F24400" w:rsidRDefault="006B41EB" w:rsidP="00B15B4F">
      <w:pPr>
        <w:pStyle w:val="ListParagraph"/>
        <w:overflowPunct w:val="0"/>
        <w:autoSpaceDE w:val="0"/>
        <w:autoSpaceDN w:val="0"/>
        <w:adjustRightInd w:val="0"/>
        <w:spacing w:line="240" w:lineRule="auto"/>
        <w:ind w:left="567"/>
        <w:jc w:val="both"/>
        <w:rPr>
          <w:rFonts w:cs="Arial"/>
          <w:szCs w:val="20"/>
        </w:rPr>
      </w:pPr>
    </w:p>
    <w:p w14:paraId="01778886" w14:textId="428ABB2A" w:rsidR="003D7586" w:rsidRDefault="00B61216" w:rsidP="00F572B0">
      <w:pPr>
        <w:pStyle w:val="Proposal"/>
        <w:jc w:val="left"/>
      </w:pPr>
      <w:bookmarkStart w:id="40" w:name="_Toc159249264"/>
      <w:r w:rsidRPr="00B61216">
        <w:t>RAN1 needs to come to an agreement on the following assumptions regarding coexistence</w:t>
      </w:r>
      <w:r w:rsidR="00EA56B1">
        <w:t>:</w:t>
      </w:r>
      <w:bookmarkEnd w:id="40"/>
    </w:p>
    <w:p w14:paraId="1C26ECFD" w14:textId="6246EBBF" w:rsidR="00BC091B" w:rsidRDefault="00DD1AB9" w:rsidP="00F572B0">
      <w:pPr>
        <w:pStyle w:val="Proposal"/>
        <w:numPr>
          <w:ilvl w:val="2"/>
          <w:numId w:val="2"/>
        </w:numPr>
        <w:jc w:val="left"/>
      </w:pPr>
      <w:bookmarkStart w:id="41" w:name="_Toc159249265"/>
      <w:r>
        <w:t>p</w:t>
      </w:r>
      <w:r w:rsidR="00F11DE1">
        <w:t>arameters related to CWT</w:t>
      </w:r>
      <w:r w:rsidR="00E45ED1">
        <w:t>, including</w:t>
      </w:r>
      <w:r w:rsidR="00E71FFB">
        <w:t>,</w:t>
      </w:r>
      <w:bookmarkEnd w:id="41"/>
    </w:p>
    <w:p w14:paraId="18C6624A" w14:textId="49EAA383" w:rsidR="00BC091B" w:rsidRDefault="00E45ED1" w:rsidP="00F572B0">
      <w:pPr>
        <w:pStyle w:val="Proposal"/>
        <w:numPr>
          <w:ilvl w:val="3"/>
          <w:numId w:val="2"/>
        </w:numPr>
        <w:jc w:val="left"/>
      </w:pPr>
      <w:bookmarkStart w:id="42" w:name="_Toc159249266"/>
      <w:r>
        <w:t>CWT transmission power</w:t>
      </w:r>
      <w:r w:rsidR="00464D22">
        <w:t>, topology</w:t>
      </w:r>
      <w:r w:rsidR="00F81D56">
        <w:t>,</w:t>
      </w:r>
      <w:r w:rsidR="00F06E90">
        <w:t xml:space="preserve"> and deployment</w:t>
      </w:r>
      <w:bookmarkEnd w:id="42"/>
    </w:p>
    <w:p w14:paraId="78B502C0" w14:textId="07B2622D" w:rsidR="00BC091B" w:rsidRDefault="00D71754" w:rsidP="00F572B0">
      <w:pPr>
        <w:pStyle w:val="Proposal"/>
        <w:numPr>
          <w:ilvl w:val="3"/>
          <w:numId w:val="2"/>
        </w:numPr>
        <w:jc w:val="left"/>
      </w:pPr>
      <w:bookmarkStart w:id="43" w:name="_Toc159249267"/>
      <w:r>
        <w:t>w</w:t>
      </w:r>
      <w:r w:rsidR="00BC091B" w:rsidRPr="00BC091B">
        <w:t>hether to consider both mono-static and bi-static configurations</w:t>
      </w:r>
      <w:r w:rsidR="00F76F4F" w:rsidRPr="008B2E83">
        <w:t>,</w:t>
      </w:r>
      <w:bookmarkEnd w:id="43"/>
      <w:r w:rsidR="00F76F4F" w:rsidRPr="008B2E83">
        <w:t xml:space="preserve"> </w:t>
      </w:r>
    </w:p>
    <w:p w14:paraId="7C969EA0" w14:textId="6CF11B66" w:rsidR="0049598C" w:rsidRPr="008B2E83" w:rsidRDefault="00F76F4F" w:rsidP="00F572B0">
      <w:pPr>
        <w:pStyle w:val="Proposal"/>
        <w:numPr>
          <w:ilvl w:val="3"/>
          <w:numId w:val="2"/>
        </w:numPr>
        <w:jc w:val="left"/>
      </w:pPr>
      <w:bookmarkStart w:id="44" w:name="_Toc159249268"/>
      <w:r w:rsidRPr="008B2E83">
        <w:t>what band (UL or DL) to use for CW transmission</w:t>
      </w:r>
      <w:bookmarkEnd w:id="44"/>
    </w:p>
    <w:p w14:paraId="4859E279" w14:textId="5DA21242" w:rsidR="00F37E30" w:rsidRDefault="00503E74" w:rsidP="00F572B0">
      <w:pPr>
        <w:pStyle w:val="Proposal"/>
        <w:numPr>
          <w:ilvl w:val="2"/>
          <w:numId w:val="2"/>
        </w:numPr>
        <w:jc w:val="left"/>
      </w:pPr>
      <w:bookmarkStart w:id="45" w:name="_Toc159249269"/>
      <w:r>
        <w:t>proportion of the</w:t>
      </w:r>
      <w:r w:rsidR="00F37E30" w:rsidRPr="008B2E83">
        <w:t xml:space="preserve"> A-IoT device types within a cell/carrier/band</w:t>
      </w:r>
      <w:bookmarkEnd w:id="45"/>
    </w:p>
    <w:p w14:paraId="22F723B1" w14:textId="53EE5DE6" w:rsidR="00A72F72" w:rsidRPr="0049598C" w:rsidRDefault="00DD1AB9" w:rsidP="00F572B0">
      <w:pPr>
        <w:pStyle w:val="Proposal"/>
        <w:numPr>
          <w:ilvl w:val="2"/>
          <w:numId w:val="2"/>
        </w:numPr>
        <w:jc w:val="left"/>
      </w:pPr>
      <w:bookmarkStart w:id="46" w:name="_Toc159249270"/>
      <w:r>
        <w:t>a</w:t>
      </w:r>
      <w:r w:rsidR="00A72F72">
        <w:t>s</w:t>
      </w:r>
      <w:r>
        <w:t>pects related to deployment mode:</w:t>
      </w:r>
      <w:r w:rsidR="00505E9B">
        <w:t xml:space="preserve"> </w:t>
      </w:r>
      <w:r w:rsidR="00505E9B" w:rsidRPr="008E0527">
        <w:rPr>
          <w:rFonts w:cs="Arial"/>
          <w:szCs w:val="20"/>
        </w:rPr>
        <w:t>in</w:t>
      </w:r>
      <w:r w:rsidR="00505E9B">
        <w:rPr>
          <w:rFonts w:cs="Arial"/>
          <w:szCs w:val="20"/>
        </w:rPr>
        <w:t>-</w:t>
      </w:r>
      <w:r w:rsidR="00505E9B" w:rsidRPr="008E0527">
        <w:rPr>
          <w:rFonts w:cs="Arial"/>
          <w:szCs w:val="20"/>
        </w:rPr>
        <w:t>band, standalone. and guard band deployment modes.</w:t>
      </w:r>
      <w:bookmarkEnd w:id="46"/>
    </w:p>
    <w:p w14:paraId="7D77024F" w14:textId="6F1B1860" w:rsidR="00E536F3" w:rsidRDefault="00D22F49" w:rsidP="00F572B0">
      <w:pPr>
        <w:pStyle w:val="Proposal"/>
        <w:jc w:val="left"/>
      </w:pPr>
      <w:bookmarkStart w:id="47" w:name="_Toc159249271"/>
      <w:r>
        <w:t xml:space="preserve">For </w:t>
      </w:r>
      <w:r w:rsidR="00C65457">
        <w:t xml:space="preserve">topology 1, </w:t>
      </w:r>
      <w:r w:rsidR="00D26B49">
        <w:t>c</w:t>
      </w:r>
      <w:r w:rsidR="00E536F3">
        <w:t xml:space="preserve">onsider the CWT node </w:t>
      </w:r>
      <w:r w:rsidR="00D26B49">
        <w:t xml:space="preserve">deployment </w:t>
      </w:r>
      <w:r w:rsidR="00E536F3">
        <w:t xml:space="preserve">to be </w:t>
      </w:r>
      <w:r w:rsidR="00C53C7A">
        <w:t>uniform</w:t>
      </w:r>
      <w:r w:rsidR="00E536F3">
        <w:t xml:space="preserve"> but with limited transmission power and range.</w:t>
      </w:r>
      <w:bookmarkEnd w:id="47"/>
    </w:p>
    <w:p w14:paraId="32CB1A76" w14:textId="77777777" w:rsidR="00147291" w:rsidRPr="00BE3125" w:rsidRDefault="00147291" w:rsidP="00BE3125">
      <w:pPr>
        <w:rPr>
          <w:lang w:val="en-GB" w:eastAsia="ja-JP"/>
        </w:rPr>
      </w:pPr>
    </w:p>
    <w:p w14:paraId="37EB5693" w14:textId="224A67BE" w:rsidR="00C01F33" w:rsidRPr="00CE0424" w:rsidRDefault="005F5D2F"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1C1EDB" w14:textId="1A834E15" w:rsidR="00E4518E" w:rsidRDefault="006F6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9232" w:history="1">
        <w:r w:rsidR="00E4518E" w:rsidRPr="001D1163">
          <w:rPr>
            <w:rStyle w:val="Hyperlink"/>
            <w:noProof/>
          </w:rPr>
          <w:t>Observation 1</w:t>
        </w:r>
        <w:r w:rsidR="00E4518E">
          <w:rPr>
            <w:rFonts w:asciiTheme="minorHAnsi" w:eastAsiaTheme="minorEastAsia" w:hAnsiTheme="minorHAnsi"/>
            <w:b w:val="0"/>
            <w:noProof/>
            <w:kern w:val="2"/>
            <w:sz w:val="22"/>
            <w:lang w:val="en-SE" w:eastAsia="en-SE"/>
            <w14:ligatures w14:val="standardContextual"/>
          </w:rPr>
          <w:tab/>
        </w:r>
        <w:r w:rsidR="00E4518E" w:rsidRPr="001D1163">
          <w:rPr>
            <w:rStyle w:val="Hyperlink"/>
            <w:noProof/>
          </w:rPr>
          <w:t>The coverage evaluation methodology Alt 1 relies on the link level simulations and therefore depend on different factors like bandwidth, receiver algorithms, and physical channels. These factors are not clearly defined yet for A-IoT devices.</w:t>
        </w:r>
      </w:hyperlink>
    </w:p>
    <w:p w14:paraId="24D8B657" w14:textId="3E7A67B0"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33" w:history="1">
        <w:r w:rsidRPr="001D1163">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1D1163">
          <w:rPr>
            <w:rStyle w:val="Hyperlink"/>
            <w:noProof/>
          </w:rPr>
          <w:t>If coverage evaluation methodology alternative 2 is adopted, the maximum distance can be directly used as the coverage evaluation metric.</w:t>
        </w:r>
      </w:hyperlink>
    </w:p>
    <w:p w14:paraId="28D7E7F8" w14:textId="0E348CEB"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34" w:history="1">
        <w:r w:rsidRPr="001D1163">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1D1163">
          <w:rPr>
            <w:rStyle w:val="Hyperlink"/>
            <w:noProof/>
          </w:rPr>
          <w:t>RAN1 focuses on defining the deployment scenarios and identifying the key system parameters.</w:t>
        </w:r>
      </w:hyperlink>
    </w:p>
    <w:p w14:paraId="7D91EC5D" w14:textId="7DEAF00E"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705493" w14:textId="60F16200" w:rsidR="00E4518E" w:rsidRDefault="006E1C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9235" w:history="1">
        <w:r w:rsidR="00E4518E" w:rsidRPr="00255B49">
          <w:rPr>
            <w:rStyle w:val="Hyperlink"/>
            <w:noProof/>
          </w:rPr>
          <w:t>Proposal 1</w:t>
        </w:r>
        <w:r w:rsidR="00E4518E">
          <w:rPr>
            <w:rFonts w:asciiTheme="minorHAnsi" w:eastAsiaTheme="minorEastAsia" w:hAnsiTheme="minorHAnsi"/>
            <w:b w:val="0"/>
            <w:noProof/>
            <w:kern w:val="2"/>
            <w:sz w:val="22"/>
            <w:lang w:val="en-SE" w:eastAsia="en-SE"/>
            <w14:ligatures w14:val="standardContextual"/>
          </w:rPr>
          <w:tab/>
        </w:r>
        <w:r w:rsidR="00E4518E" w:rsidRPr="00255B49">
          <w:rPr>
            <w:rStyle w:val="Hyperlink"/>
            <w:noProof/>
          </w:rPr>
          <w:t>Regarding the coverage targets, the following aspects should be considered:</w:t>
        </w:r>
      </w:hyperlink>
    </w:p>
    <w:p w14:paraId="0369659F" w14:textId="1FE90752"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36" w:history="1">
        <w:r w:rsidRPr="00255B49">
          <w:rPr>
            <w:rStyle w:val="Hyperlink"/>
            <w:rFonts w:cs="Arial"/>
            <w:noProof/>
          </w:rPr>
          <w:t xml:space="preserve">Different coverage targets can be considered for different A-IoT device types (A+/B/C) within interval </w:t>
        </w:r>
        <w:r w:rsidRPr="00255B49">
          <w:rPr>
            <w:rStyle w:val="Hyperlink"/>
            <w:rFonts w:eastAsia="DengXian"/>
            <w:noProof/>
          </w:rPr>
          <w:t>distance of 10 – 50 m. The specific targets can be defined after RAN1 has carried out the link-budget exercises.</w:t>
        </w:r>
      </w:hyperlink>
    </w:p>
    <w:p w14:paraId="7D6C2C8C" w14:textId="7308765F"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37" w:history="1">
        <w:r w:rsidRPr="00255B49">
          <w:rPr>
            <w:rStyle w:val="Hyperlink"/>
            <w:noProof/>
          </w:rPr>
          <w:t xml:space="preserve">For the passive devices (A+/B), RAN 1 should agree on assumptions regarding the distances between the CWT and A-IoT devices since this directly impacts </w:t>
        </w:r>
        <w:r w:rsidRPr="00A42274">
          <w:rPr>
            <w:rStyle w:val="Hyperlink"/>
            <w:rFonts w:cs="Arial"/>
            <w:noProof/>
          </w:rPr>
          <w:t>coverage</w:t>
        </w:r>
        <w:r w:rsidRPr="00255B49">
          <w:rPr>
            <w:rStyle w:val="Hyperlink"/>
            <w:noProof/>
          </w:rPr>
          <w:t xml:space="preserve"> assessments for the uplink.</w:t>
        </w:r>
      </w:hyperlink>
    </w:p>
    <w:p w14:paraId="39F5E202" w14:textId="1822628A"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38" w:history="1">
        <w:r w:rsidRPr="00255B49">
          <w:rPr>
            <w:rStyle w:val="Hyperlink"/>
            <w:noProof/>
          </w:rPr>
          <w:t xml:space="preserve">RAN1 </w:t>
        </w:r>
        <w:r w:rsidRPr="00A42274">
          <w:rPr>
            <w:rStyle w:val="Hyperlink"/>
            <w:rFonts w:cs="Arial"/>
            <w:noProof/>
          </w:rPr>
          <w:t>can</w:t>
        </w:r>
        <w:r w:rsidRPr="00255B49">
          <w:rPr>
            <w:rStyle w:val="Hyperlink"/>
            <w:noProof/>
          </w:rPr>
          <w:t xml:space="preserve"> refine the target based on band assumptions, relevant channel model(s), ISD(s), etc., as needed.</w:t>
        </w:r>
      </w:hyperlink>
    </w:p>
    <w:p w14:paraId="28EC36FA" w14:textId="315B2983"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39" w:history="1">
        <w:r w:rsidRPr="00255B49">
          <w:rPr>
            <w:rStyle w:val="Hyperlink"/>
            <w:rFonts w:cs="Arial"/>
            <w:noProof/>
            <w:lang w:val="x-none"/>
          </w:rPr>
          <w:t>Proposal 1</w:t>
        </w:r>
        <w:r>
          <w:rPr>
            <w:rFonts w:asciiTheme="minorHAnsi" w:eastAsiaTheme="minorEastAsia" w:hAnsiTheme="minorHAnsi"/>
            <w:b w:val="0"/>
            <w:noProof/>
            <w:kern w:val="2"/>
            <w:sz w:val="22"/>
            <w:lang w:val="en-SE" w:eastAsia="en-SE"/>
            <w14:ligatures w14:val="standardContextual"/>
          </w:rPr>
          <w:tab/>
        </w:r>
        <w:r w:rsidRPr="00255B49">
          <w:rPr>
            <w:rStyle w:val="Hyperlink"/>
            <w:noProof/>
          </w:rPr>
          <w:t>Considering that the</w:t>
        </w:r>
        <w:r w:rsidRPr="00255B49">
          <w:rPr>
            <w:rStyle w:val="Hyperlink"/>
            <w:rFonts w:cs="Arial"/>
            <w:noProof/>
          </w:rPr>
          <w:t xml:space="preserve"> inventory request</w:t>
        </w:r>
        <w:r w:rsidRPr="00255B49">
          <w:rPr>
            <w:rStyle w:val="Hyperlink"/>
            <w:noProof/>
          </w:rPr>
          <w:t xml:space="preserve"> t</w:t>
        </w:r>
        <w:r w:rsidRPr="00255B49">
          <w:rPr>
            <w:rStyle w:val="Hyperlink"/>
            <w:rFonts w:eastAsia="DengXian"/>
            <w:noProof/>
          </w:rPr>
          <w:t>ime</w:t>
        </w:r>
        <w:r w:rsidRPr="00255B49">
          <w:rPr>
            <w:rStyle w:val="Hyperlink"/>
            <w:noProof/>
          </w:rPr>
          <w:t xml:space="preserve"> should also be assumed in assessing the latency, the latency definition can be refined as follow:</w:t>
        </w:r>
      </w:hyperlink>
    </w:p>
    <w:p w14:paraId="0905DCE8" w14:textId="744D66D6"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40" w:history="1">
        <w:r w:rsidRPr="00255B49">
          <w:rPr>
            <w:rStyle w:val="Hyperlink"/>
            <w:rFonts w:cs="Arial"/>
            <w:noProof/>
          </w:rPr>
          <w:t xml:space="preserve">For rUC1, indoor inventory: The time interval between the time that the inventory request is sent from </w:t>
        </w:r>
        <w:r w:rsidRPr="00255B49">
          <w:rPr>
            <w:rStyle w:val="Hyperlink"/>
            <w:noProof/>
          </w:rPr>
          <w:t xml:space="preserve">BS/intermediate UE </w:t>
        </w:r>
        <w:r w:rsidRPr="00255B49">
          <w:rPr>
            <w:rStyle w:val="Hyperlink"/>
            <w:rFonts w:cs="Arial"/>
            <w:noProof/>
          </w:rPr>
          <w:t xml:space="preserve">and the time that the inventory report is successfully received at </w:t>
        </w:r>
        <w:r w:rsidRPr="00255B49">
          <w:rPr>
            <w:rStyle w:val="Hyperlink"/>
            <w:noProof/>
          </w:rPr>
          <w:t>BS/intermediate UE [e.g., with 99% probability]</w:t>
        </w:r>
        <w:r w:rsidRPr="00255B49">
          <w:rPr>
            <w:rStyle w:val="Hyperlink"/>
            <w:rFonts w:cs="Arial"/>
            <w:noProof/>
          </w:rPr>
          <w:t>.</w:t>
        </w:r>
      </w:hyperlink>
    </w:p>
    <w:p w14:paraId="40F859B8" w14:textId="37047CDF"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41" w:history="1">
        <w:r w:rsidRPr="00255B49">
          <w:rPr>
            <w:rStyle w:val="Hyperlink"/>
            <w:rFonts w:cs="Arial"/>
            <w:noProof/>
          </w:rPr>
          <w:t xml:space="preserve">For rUC2, indoor command: The time interval between the time that the DL command is sent from </w:t>
        </w:r>
        <w:r w:rsidRPr="00255B49">
          <w:rPr>
            <w:rStyle w:val="Hyperlink"/>
            <w:noProof/>
          </w:rPr>
          <w:t xml:space="preserve">BS/intermediate UE </w:t>
        </w:r>
        <w:r w:rsidRPr="00255B49">
          <w:rPr>
            <w:rStyle w:val="Hyperlink"/>
            <w:rFonts w:cs="Arial"/>
            <w:noProof/>
          </w:rPr>
          <w:t>and the time that the data is successfully received at A-IoT device</w:t>
        </w:r>
        <w:r w:rsidRPr="00255B49">
          <w:rPr>
            <w:rStyle w:val="Hyperlink"/>
            <w:noProof/>
          </w:rPr>
          <w:t xml:space="preserve"> [e.g., with 99% probability]</w:t>
        </w:r>
        <w:r w:rsidRPr="00255B49">
          <w:rPr>
            <w:rStyle w:val="Hyperlink"/>
            <w:rFonts w:cs="Arial"/>
            <w:noProof/>
          </w:rPr>
          <w:t>.</w:t>
        </w:r>
      </w:hyperlink>
    </w:p>
    <w:p w14:paraId="1296AC7B" w14:textId="398C0FBA"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42" w:history="1">
        <w:r w:rsidRPr="00255B49">
          <w:rPr>
            <w:rStyle w:val="Hyperlink"/>
            <w:rFonts w:cs="Arial"/>
            <w:noProof/>
            <w:lang w:val="x-none"/>
          </w:rPr>
          <w:t>Proposal 2</w:t>
        </w:r>
        <w:r>
          <w:rPr>
            <w:rFonts w:asciiTheme="minorHAnsi" w:eastAsiaTheme="minorEastAsia" w:hAnsiTheme="minorHAnsi"/>
            <w:b w:val="0"/>
            <w:noProof/>
            <w:kern w:val="2"/>
            <w:sz w:val="22"/>
            <w:lang w:val="en-SE" w:eastAsia="en-SE"/>
            <w14:ligatures w14:val="standardContextual"/>
          </w:rPr>
          <w:tab/>
        </w:r>
        <w:r w:rsidRPr="00255B49">
          <w:rPr>
            <w:rStyle w:val="Hyperlink"/>
            <w:noProof/>
          </w:rPr>
          <w:t>Discuss whether it is motivated to also introduce a latency target for the total time required for successful inventory of multiple devices in the cell [e.g., with 99% probability].</w:t>
        </w:r>
      </w:hyperlink>
    </w:p>
    <w:p w14:paraId="3963ACD9" w14:textId="494C2221"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43" w:history="1">
        <w:r w:rsidRPr="00255B49">
          <w:rPr>
            <w:rStyle w:val="Hyperlink"/>
            <w:rFonts w:cs="Arial"/>
            <w:noProof/>
            <w:lang w:val="x-none"/>
          </w:rPr>
          <w:t>Proposal 3</w:t>
        </w:r>
        <w:r>
          <w:rPr>
            <w:rFonts w:asciiTheme="minorHAnsi" w:eastAsiaTheme="minorEastAsia" w:hAnsiTheme="minorHAnsi"/>
            <w:b w:val="0"/>
            <w:noProof/>
            <w:kern w:val="2"/>
            <w:sz w:val="22"/>
            <w:lang w:val="en-SE" w:eastAsia="en-SE"/>
            <w14:ligatures w14:val="standardContextual"/>
          </w:rPr>
          <w:tab/>
        </w:r>
        <w:r w:rsidRPr="00255B49">
          <w:rPr>
            <w:rStyle w:val="Hyperlink"/>
            <w:rFonts w:cs="Arial"/>
            <w:noProof/>
          </w:rPr>
          <w:t>For topology 1, use the BS and A-IoTs distributions in Table 1 as the initial reference for system-level simulations, capacity, and coexistence evaluations.</w:t>
        </w:r>
      </w:hyperlink>
    </w:p>
    <w:p w14:paraId="3FEAC338" w14:textId="35B43B88"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44" w:history="1">
        <w:r w:rsidRPr="00255B49">
          <w:rPr>
            <w:rStyle w:val="Hyperlink"/>
            <w:rFonts w:cs="Arial"/>
            <w:noProof/>
          </w:rPr>
          <w:t>FFS on the other possible distributions for A-IoT devices.</w:t>
        </w:r>
      </w:hyperlink>
    </w:p>
    <w:p w14:paraId="2C5012A3" w14:textId="235B0BCE"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45" w:history="1">
        <w:r w:rsidRPr="00255B49">
          <w:rPr>
            <w:rStyle w:val="Hyperlink"/>
            <w:rFonts w:cs="Arial"/>
            <w:noProof/>
            <w:lang w:val="x-none"/>
          </w:rPr>
          <w:t>Proposal 4</w:t>
        </w:r>
        <w:r>
          <w:rPr>
            <w:rFonts w:asciiTheme="minorHAnsi" w:eastAsiaTheme="minorEastAsia" w:hAnsiTheme="minorHAnsi"/>
            <w:b w:val="0"/>
            <w:noProof/>
            <w:kern w:val="2"/>
            <w:sz w:val="22"/>
            <w:lang w:val="en-SE" w:eastAsia="en-SE"/>
            <w14:ligatures w14:val="standardContextual"/>
          </w:rPr>
          <w:tab/>
        </w:r>
        <w:r w:rsidRPr="00255B49">
          <w:rPr>
            <w:rStyle w:val="Hyperlink"/>
            <w:rFonts w:cs="Arial"/>
            <w:noProof/>
          </w:rPr>
          <w:t>2D distributions of topology 2 is for further study.</w:t>
        </w:r>
      </w:hyperlink>
    </w:p>
    <w:p w14:paraId="16E7C225" w14:textId="20393B7A"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46" w:history="1">
        <w:r w:rsidRPr="00255B49">
          <w:rPr>
            <w:rStyle w:val="Hyperlink"/>
            <w:rFonts w:cs="Arial"/>
            <w:noProof/>
            <w:lang w:val="x-none"/>
          </w:rPr>
          <w:t>Proposal 5</w:t>
        </w:r>
        <w:r>
          <w:rPr>
            <w:rFonts w:asciiTheme="minorHAnsi" w:eastAsiaTheme="minorEastAsia" w:hAnsiTheme="minorHAnsi"/>
            <w:b w:val="0"/>
            <w:noProof/>
            <w:kern w:val="2"/>
            <w:sz w:val="22"/>
            <w:lang w:val="en-SE" w:eastAsia="en-SE"/>
            <w14:ligatures w14:val="standardContextual"/>
          </w:rPr>
          <w:tab/>
        </w:r>
        <w:r w:rsidRPr="00255B49">
          <w:rPr>
            <w:rStyle w:val="Hyperlink"/>
            <w:rFonts w:cs="Arial"/>
            <w:noProof/>
          </w:rPr>
          <w:t>The distribution of CWTs is considered for further study.</w:t>
        </w:r>
      </w:hyperlink>
    </w:p>
    <w:p w14:paraId="540FD17E" w14:textId="259F3292"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47" w:history="1">
        <w:r w:rsidRPr="00255B49">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255B49">
          <w:rPr>
            <w:rStyle w:val="Hyperlink"/>
            <w:noProof/>
          </w:rPr>
          <w:t xml:space="preserve">Down-select between the following coverage </w:t>
        </w:r>
        <w:r w:rsidRPr="00255B49">
          <w:rPr>
            <w:rStyle w:val="Hyperlink"/>
            <w:noProof/>
            <w:lang w:val="en-GB" w:eastAsia="ja-JP"/>
          </w:rPr>
          <w:t>evaluation methodology alternatives</w:t>
        </w:r>
        <w:r w:rsidRPr="00255B49">
          <w:rPr>
            <w:rStyle w:val="Hyperlink"/>
            <w:noProof/>
          </w:rPr>
          <w:t>:</w:t>
        </w:r>
      </w:hyperlink>
    </w:p>
    <w:p w14:paraId="7DE4B69F" w14:textId="68639E0E"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48" w:history="1">
        <w:r w:rsidRPr="00255B49">
          <w:rPr>
            <w:rStyle w:val="Hyperlink"/>
            <w:noProof/>
          </w:rPr>
          <w:t>Alt 1. Adopt</w:t>
        </w:r>
        <w:r w:rsidRPr="00255B49">
          <w:rPr>
            <w:rStyle w:val="Hyperlink"/>
            <w:noProof/>
            <w:lang w:val="en-GB" w:eastAsia="ja-JP"/>
          </w:rPr>
          <w:t xml:space="preserve"> the link budget templates described in TR 38.875 or TR 38.830 as the starting point.</w:t>
        </w:r>
      </w:hyperlink>
    </w:p>
    <w:p w14:paraId="4A3EE886" w14:textId="0C4783B0"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49" w:history="1">
        <w:r w:rsidRPr="00255B49">
          <w:rPr>
            <w:rStyle w:val="Hyperlink"/>
            <w:noProof/>
          </w:rPr>
          <w:t xml:space="preserve">Alt 2: Use the simple </w:t>
        </w:r>
        <w:r w:rsidRPr="00255B49">
          <w:rPr>
            <w:rStyle w:val="Hyperlink"/>
            <w:noProof/>
            <w:lang w:val="en-GB" w:eastAsia="ja-JP"/>
          </w:rPr>
          <w:t xml:space="preserve">coverage evaluation methodology primarily based on path </w:t>
        </w:r>
        <w:r w:rsidRPr="00027837">
          <w:rPr>
            <w:rStyle w:val="Hyperlink"/>
            <w:noProof/>
          </w:rPr>
          <w:t>loss</w:t>
        </w:r>
        <w:r w:rsidRPr="00255B49">
          <w:rPr>
            <w:rStyle w:val="Hyperlink"/>
            <w:noProof/>
            <w:lang w:val="en-GB" w:eastAsia="ja-JP"/>
          </w:rPr>
          <w:t>.</w:t>
        </w:r>
      </w:hyperlink>
    </w:p>
    <w:p w14:paraId="6A6B32C5" w14:textId="507DAB86"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50" w:history="1">
        <w:r w:rsidRPr="00255B49">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255B49">
          <w:rPr>
            <w:rStyle w:val="Hyperlink"/>
            <w:noProof/>
          </w:rPr>
          <w:t>Consider the following path-loss models:</w:t>
        </w:r>
      </w:hyperlink>
    </w:p>
    <w:p w14:paraId="2D87A475" w14:textId="3FF3EF1B"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51" w:history="1">
        <w:r w:rsidRPr="00255B49">
          <w:rPr>
            <w:rStyle w:val="Hyperlink"/>
            <w:noProof/>
          </w:rPr>
          <w:t>Topology 1:</w:t>
        </w:r>
      </w:hyperlink>
    </w:p>
    <w:p w14:paraId="47BCDDC4" w14:textId="441673AE" w:rsidR="00E4518E" w:rsidRDefault="00E4518E" w:rsidP="00027837">
      <w:pPr>
        <w:pStyle w:val="Proposal"/>
        <w:numPr>
          <w:ilvl w:val="1"/>
          <w:numId w:val="28"/>
        </w:numPr>
        <w:rPr>
          <w:rFonts w:asciiTheme="minorHAnsi" w:eastAsiaTheme="minorEastAsia" w:hAnsiTheme="minorHAnsi"/>
          <w:b w:val="0"/>
          <w:noProof/>
          <w:kern w:val="2"/>
          <w:sz w:val="22"/>
          <w:lang w:val="en-SE" w:eastAsia="en-SE"/>
          <w14:ligatures w14:val="standardContextual"/>
        </w:rPr>
      </w:pPr>
      <w:hyperlink w:anchor="_Toc159249252" w:history="1">
        <w:r w:rsidRPr="00255B49">
          <w:rPr>
            <w:rStyle w:val="Hyperlink"/>
            <w:noProof/>
          </w:rPr>
          <w:t>DL and UL (links between A-IoT and BS): InF-DH NLOS,</w:t>
        </w:r>
      </w:hyperlink>
    </w:p>
    <w:p w14:paraId="33948A10" w14:textId="169EB9EC" w:rsidR="00E4518E" w:rsidRDefault="00E4518E" w:rsidP="00027837">
      <w:pPr>
        <w:pStyle w:val="Proposal"/>
        <w:numPr>
          <w:ilvl w:val="1"/>
          <w:numId w:val="28"/>
        </w:numPr>
        <w:rPr>
          <w:rFonts w:asciiTheme="minorHAnsi" w:eastAsiaTheme="minorEastAsia" w:hAnsiTheme="minorHAnsi"/>
          <w:b w:val="0"/>
          <w:noProof/>
          <w:kern w:val="2"/>
          <w:sz w:val="22"/>
          <w:lang w:val="en-SE" w:eastAsia="en-SE"/>
          <w14:ligatures w14:val="standardContextual"/>
        </w:rPr>
      </w:pPr>
      <w:hyperlink w:anchor="_Toc159249253" w:history="1">
        <w:r w:rsidRPr="00255B49">
          <w:rPr>
            <w:rStyle w:val="Hyperlink"/>
            <w:noProof/>
          </w:rPr>
          <w:t>CWT to A</w:t>
        </w:r>
        <w:r w:rsidRPr="00255B49">
          <w:rPr>
            <w:rStyle w:val="Hyperlink"/>
            <w:noProof/>
          </w:rPr>
          <w:noBreakHyphen/>
          <w:t>IoT device link, for passive devices: InF-DH LOS.</w:t>
        </w:r>
      </w:hyperlink>
    </w:p>
    <w:p w14:paraId="648143D4" w14:textId="1331D39B" w:rsidR="00E4518E" w:rsidRDefault="00E4518E" w:rsidP="00027837">
      <w:pPr>
        <w:pStyle w:val="Proposal"/>
        <w:numPr>
          <w:ilvl w:val="0"/>
          <w:numId w:val="28"/>
        </w:numPr>
        <w:rPr>
          <w:rFonts w:asciiTheme="minorHAnsi" w:eastAsiaTheme="minorEastAsia" w:hAnsiTheme="minorHAnsi"/>
          <w:b w:val="0"/>
          <w:noProof/>
          <w:kern w:val="2"/>
          <w:sz w:val="22"/>
          <w:lang w:val="en-SE" w:eastAsia="en-SE"/>
          <w14:ligatures w14:val="standardContextual"/>
        </w:rPr>
      </w:pPr>
      <w:hyperlink w:anchor="_Toc159249254" w:history="1">
        <w:r w:rsidRPr="00255B49">
          <w:rPr>
            <w:rStyle w:val="Hyperlink"/>
            <w:noProof/>
          </w:rPr>
          <w:t>Topology 2:</w:t>
        </w:r>
      </w:hyperlink>
    </w:p>
    <w:p w14:paraId="4E1408D0" w14:textId="1A9AE55F" w:rsidR="00E4518E" w:rsidRDefault="00E4518E" w:rsidP="00027837">
      <w:pPr>
        <w:pStyle w:val="Proposal"/>
        <w:numPr>
          <w:ilvl w:val="1"/>
          <w:numId w:val="28"/>
        </w:numPr>
        <w:rPr>
          <w:rFonts w:asciiTheme="minorHAnsi" w:eastAsiaTheme="minorEastAsia" w:hAnsiTheme="minorHAnsi"/>
          <w:b w:val="0"/>
          <w:noProof/>
          <w:kern w:val="2"/>
          <w:sz w:val="22"/>
          <w:lang w:val="en-SE" w:eastAsia="en-SE"/>
          <w14:ligatures w14:val="standardContextual"/>
        </w:rPr>
      </w:pPr>
      <w:hyperlink w:anchor="_Toc159249255" w:history="1">
        <w:r w:rsidRPr="00255B49">
          <w:rPr>
            <w:rStyle w:val="Hyperlink"/>
            <w:noProof/>
          </w:rPr>
          <w:t>DL and UL (links between A-IoT and intermediate node): InF-DL,</w:t>
        </w:r>
      </w:hyperlink>
    </w:p>
    <w:p w14:paraId="71A2E382" w14:textId="1026B8ED" w:rsidR="00E4518E" w:rsidRDefault="00E4518E" w:rsidP="00027837">
      <w:pPr>
        <w:pStyle w:val="Proposal"/>
        <w:numPr>
          <w:ilvl w:val="1"/>
          <w:numId w:val="28"/>
        </w:numPr>
        <w:rPr>
          <w:rFonts w:asciiTheme="minorHAnsi" w:eastAsiaTheme="minorEastAsia" w:hAnsiTheme="minorHAnsi"/>
          <w:b w:val="0"/>
          <w:noProof/>
          <w:kern w:val="2"/>
          <w:sz w:val="22"/>
          <w:lang w:val="en-SE" w:eastAsia="en-SE"/>
          <w14:ligatures w14:val="standardContextual"/>
        </w:rPr>
      </w:pPr>
      <w:hyperlink w:anchor="_Toc159249256" w:history="1">
        <w:r w:rsidRPr="00255B49">
          <w:rPr>
            <w:rStyle w:val="Hyperlink"/>
            <w:noProof/>
          </w:rPr>
          <w:t>NLOS, for passive devices CWT to A</w:t>
        </w:r>
        <w:r w:rsidRPr="00255B49">
          <w:rPr>
            <w:rStyle w:val="Hyperlink"/>
            <w:noProof/>
          </w:rPr>
          <w:noBreakHyphen/>
          <w:t>IoT device: InF-DL LOS.</w:t>
        </w:r>
      </w:hyperlink>
    </w:p>
    <w:p w14:paraId="10FEEB2A" w14:textId="2AC13729"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57" w:history="1">
        <w:r w:rsidRPr="00255B49">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255B49">
          <w:rPr>
            <w:rStyle w:val="Hyperlink"/>
            <w:noProof/>
          </w:rPr>
          <w:t>The assumptions listed in Table 2</w:t>
        </w:r>
        <w:r w:rsidRPr="00255B49">
          <w:rPr>
            <w:rStyle w:val="Hyperlink"/>
            <w:rFonts w:cs="Arial"/>
            <w:noProof/>
          </w:rPr>
          <w:t xml:space="preserve"> </w:t>
        </w:r>
        <w:r w:rsidRPr="00255B49">
          <w:rPr>
            <w:rStyle w:val="Hyperlink"/>
            <w:noProof/>
          </w:rPr>
          <w:t>are included as coverage evaluation assumptions.</w:t>
        </w:r>
      </w:hyperlink>
    </w:p>
    <w:p w14:paraId="1E906454" w14:textId="0323B232"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58" w:history="1">
        <w:r w:rsidRPr="00255B49">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255B49">
          <w:rPr>
            <w:rStyle w:val="Hyperlink"/>
            <w:noProof/>
          </w:rPr>
          <w:t>If coverage evaluation methodology alternative 1 is selected, MPL is used as the coverage metric and use the same methodology as 38.830 section 4.2, to convert target distances to the target MPLs.</w:t>
        </w:r>
      </w:hyperlink>
    </w:p>
    <w:p w14:paraId="2465BB97" w14:textId="122BDD7E"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59" w:history="1">
        <w:r w:rsidRPr="00255B49">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255B49">
          <w:rPr>
            <w:rStyle w:val="Hyperlink"/>
            <w:noProof/>
          </w:rPr>
          <w:t xml:space="preserve">If coverage evaluation methodology alternative 1 is selected, use the link budget template, Table A.3, in 38.830 (or the template in </w:t>
        </w:r>
        <w:r w:rsidRPr="00255B49">
          <w:rPr>
            <w:rStyle w:val="Hyperlink"/>
            <w:noProof/>
            <w:lang w:val="en-GB" w:eastAsia="ja-JP"/>
          </w:rPr>
          <w:t>38.875 (for RedCap UEs)</w:t>
        </w:r>
        <w:r w:rsidRPr="00255B49">
          <w:rPr>
            <w:rStyle w:val="Hyperlink"/>
            <w:noProof/>
          </w:rPr>
          <w:t>) as the starting point and adapt it accordingly for A-IoT devices coverage evaluation.</w:t>
        </w:r>
      </w:hyperlink>
    </w:p>
    <w:p w14:paraId="6DDA57DC" w14:textId="3331E5D0"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60" w:history="1">
        <w:r w:rsidRPr="00255B49">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255B49">
          <w:rPr>
            <w:rStyle w:val="Hyperlink"/>
            <w:noProof/>
          </w:rPr>
          <w:t>If coverage evaluation methodology alternative 1 is selected, the assumptions listed in Table 3</w:t>
        </w:r>
        <w:r w:rsidRPr="00255B49">
          <w:rPr>
            <w:rStyle w:val="Hyperlink"/>
            <w:rFonts w:cs="Arial"/>
            <w:noProof/>
          </w:rPr>
          <w:t xml:space="preserve"> </w:t>
        </w:r>
        <w:r w:rsidRPr="00255B49">
          <w:rPr>
            <w:rStyle w:val="Hyperlink"/>
            <w:noProof/>
          </w:rPr>
          <w:t>are included as link level simulation assumptions.</w:t>
        </w:r>
      </w:hyperlink>
    </w:p>
    <w:p w14:paraId="6C69821D" w14:textId="6646BCE4"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61" w:history="1">
        <w:r w:rsidRPr="00255B49">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255B49">
          <w:rPr>
            <w:rStyle w:val="Hyperlink"/>
            <w:noProof/>
          </w:rPr>
          <w:t>If coverage evaluation methodology alternative 2 is adopted, the maximum distance as the coverage metric can be obtained as the maximum distance for which the received power is larger than the receiver sensitivity.</w:t>
        </w:r>
      </w:hyperlink>
    </w:p>
    <w:p w14:paraId="26B181A8" w14:textId="4117170F"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62" w:history="1">
        <w:r w:rsidRPr="00255B49">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255B49">
          <w:rPr>
            <w:rStyle w:val="Hyperlink"/>
            <w:noProof/>
          </w:rPr>
          <w:t>If coverage evaluation methodology alternative 2 is adopted, the assumptions listed in Table 4 are included for coverage evaluation.</w:t>
        </w:r>
      </w:hyperlink>
    </w:p>
    <w:p w14:paraId="02C7CBE6" w14:textId="7DD067C4"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63" w:history="1">
        <w:r w:rsidRPr="00255B49">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255B49">
          <w:rPr>
            <w:rStyle w:val="Hyperlink"/>
            <w:noProof/>
          </w:rPr>
          <w:t>If RAN1 reaches consensus, send an LS to RAN4 with basic evaluation assumptions.</w:t>
        </w:r>
      </w:hyperlink>
    </w:p>
    <w:p w14:paraId="45E5DD11" w14:textId="415AE8B3"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64" w:history="1">
        <w:r w:rsidRPr="00255B49">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255B49">
          <w:rPr>
            <w:rStyle w:val="Hyperlink"/>
            <w:noProof/>
          </w:rPr>
          <w:t>RAN1 needs to come to an agreement on the following assumptions regarding coexistence:</w:t>
        </w:r>
      </w:hyperlink>
    </w:p>
    <w:p w14:paraId="1E5EBCF5" w14:textId="2F2F4356" w:rsidR="00E4518E" w:rsidRPr="00E80531" w:rsidRDefault="00E4518E" w:rsidP="00E80531">
      <w:pPr>
        <w:pStyle w:val="Proposal"/>
        <w:numPr>
          <w:ilvl w:val="2"/>
          <w:numId w:val="2"/>
        </w:numPr>
        <w:jc w:val="left"/>
        <w:rPr>
          <w:rFonts w:asciiTheme="minorHAnsi" w:eastAsiaTheme="minorEastAsia" w:hAnsiTheme="minorHAnsi"/>
          <w:noProof/>
          <w:kern w:val="2"/>
          <w:sz w:val="22"/>
          <w:lang w:val="en-SE" w:eastAsia="en-SE"/>
          <w14:ligatures w14:val="standardContextual"/>
        </w:rPr>
      </w:pPr>
      <w:hyperlink w:anchor="_Toc159249265" w:history="1">
        <w:r w:rsidRPr="00E80531">
          <w:rPr>
            <w:rStyle w:val="Hyperlink"/>
            <w:noProof/>
          </w:rPr>
          <w:t>parameters related to CWT, including,</w:t>
        </w:r>
      </w:hyperlink>
    </w:p>
    <w:p w14:paraId="3383BD13" w14:textId="73FAA065" w:rsidR="00E4518E" w:rsidRPr="00E80531" w:rsidRDefault="00E4518E" w:rsidP="00E80531">
      <w:pPr>
        <w:pStyle w:val="Proposal"/>
        <w:numPr>
          <w:ilvl w:val="3"/>
          <w:numId w:val="2"/>
        </w:numPr>
        <w:jc w:val="left"/>
        <w:rPr>
          <w:rFonts w:asciiTheme="minorHAnsi" w:eastAsiaTheme="minorEastAsia" w:hAnsiTheme="minorHAnsi"/>
          <w:noProof/>
          <w:kern w:val="2"/>
          <w:sz w:val="22"/>
          <w:lang w:val="en-SE" w:eastAsia="en-SE"/>
          <w14:ligatures w14:val="standardContextual"/>
        </w:rPr>
      </w:pPr>
      <w:hyperlink w:anchor="_Toc159249266" w:history="1">
        <w:r w:rsidRPr="00E80531">
          <w:rPr>
            <w:rStyle w:val="Hyperlink"/>
            <w:noProof/>
          </w:rPr>
          <w:t>CWT transmission power, topology, and deployment</w:t>
        </w:r>
      </w:hyperlink>
    </w:p>
    <w:p w14:paraId="5FF952F9" w14:textId="285744CE" w:rsidR="00E4518E" w:rsidRPr="00E80531" w:rsidRDefault="00E4518E" w:rsidP="00E80531">
      <w:pPr>
        <w:pStyle w:val="Proposal"/>
        <w:numPr>
          <w:ilvl w:val="3"/>
          <w:numId w:val="2"/>
        </w:numPr>
        <w:jc w:val="left"/>
        <w:rPr>
          <w:rFonts w:asciiTheme="minorHAnsi" w:eastAsiaTheme="minorEastAsia" w:hAnsiTheme="minorHAnsi"/>
          <w:noProof/>
          <w:kern w:val="2"/>
          <w:sz w:val="22"/>
          <w:lang w:val="en-SE" w:eastAsia="en-SE"/>
          <w14:ligatures w14:val="standardContextual"/>
        </w:rPr>
      </w:pPr>
      <w:hyperlink w:anchor="_Toc159249267" w:history="1">
        <w:r w:rsidRPr="00E80531">
          <w:rPr>
            <w:rStyle w:val="Hyperlink"/>
            <w:noProof/>
          </w:rPr>
          <w:t>whether to consider both mono-static and bi-static configurations,</w:t>
        </w:r>
      </w:hyperlink>
    </w:p>
    <w:p w14:paraId="7AF108D3" w14:textId="5A874270" w:rsidR="00E4518E" w:rsidRPr="00E80531" w:rsidRDefault="00E4518E" w:rsidP="00E80531">
      <w:pPr>
        <w:pStyle w:val="Proposal"/>
        <w:numPr>
          <w:ilvl w:val="3"/>
          <w:numId w:val="2"/>
        </w:numPr>
        <w:jc w:val="left"/>
        <w:rPr>
          <w:rFonts w:asciiTheme="minorHAnsi" w:eastAsiaTheme="minorEastAsia" w:hAnsiTheme="minorHAnsi"/>
          <w:noProof/>
          <w:kern w:val="2"/>
          <w:sz w:val="22"/>
          <w:lang w:val="en-SE" w:eastAsia="en-SE"/>
          <w14:ligatures w14:val="standardContextual"/>
        </w:rPr>
      </w:pPr>
      <w:hyperlink w:anchor="_Toc159249268" w:history="1">
        <w:r w:rsidRPr="00E80531">
          <w:rPr>
            <w:rStyle w:val="Hyperlink"/>
            <w:noProof/>
          </w:rPr>
          <w:t>what band (UL or DL) to use for CW transmission</w:t>
        </w:r>
      </w:hyperlink>
    </w:p>
    <w:p w14:paraId="0BEC75D9" w14:textId="5F237147" w:rsidR="00E4518E" w:rsidRPr="00E80531" w:rsidRDefault="00E4518E" w:rsidP="00E80531">
      <w:pPr>
        <w:pStyle w:val="Proposal"/>
        <w:numPr>
          <w:ilvl w:val="2"/>
          <w:numId w:val="2"/>
        </w:numPr>
        <w:jc w:val="left"/>
        <w:rPr>
          <w:rFonts w:asciiTheme="minorHAnsi" w:eastAsiaTheme="minorEastAsia" w:hAnsiTheme="minorHAnsi"/>
          <w:noProof/>
          <w:kern w:val="2"/>
          <w:sz w:val="22"/>
          <w:lang w:val="en-SE" w:eastAsia="en-SE"/>
          <w14:ligatures w14:val="standardContextual"/>
        </w:rPr>
      </w:pPr>
      <w:hyperlink w:anchor="_Toc159249269" w:history="1">
        <w:r w:rsidRPr="00E80531">
          <w:rPr>
            <w:rStyle w:val="Hyperlink"/>
            <w:noProof/>
          </w:rPr>
          <w:t>proportion of the A-IoT device types within a cell/carrier/band</w:t>
        </w:r>
      </w:hyperlink>
    </w:p>
    <w:p w14:paraId="0971CE97" w14:textId="20B73235" w:rsidR="00E4518E" w:rsidRPr="00E80531" w:rsidRDefault="00E4518E" w:rsidP="00E80531">
      <w:pPr>
        <w:pStyle w:val="Proposal"/>
        <w:numPr>
          <w:ilvl w:val="2"/>
          <w:numId w:val="2"/>
        </w:numPr>
        <w:jc w:val="left"/>
        <w:rPr>
          <w:rFonts w:asciiTheme="minorHAnsi" w:eastAsiaTheme="minorEastAsia" w:hAnsiTheme="minorHAnsi"/>
          <w:noProof/>
          <w:kern w:val="2"/>
          <w:sz w:val="22"/>
          <w:lang w:val="en-SE" w:eastAsia="en-SE"/>
          <w14:ligatures w14:val="standardContextual"/>
        </w:rPr>
      </w:pPr>
      <w:hyperlink w:anchor="_Toc159249270" w:history="1">
        <w:r w:rsidRPr="00E80531">
          <w:rPr>
            <w:rStyle w:val="Hyperlink"/>
            <w:noProof/>
          </w:rPr>
          <w:t xml:space="preserve">aspects related to deployment mode: </w:t>
        </w:r>
        <w:r w:rsidRPr="00E80531">
          <w:rPr>
            <w:rStyle w:val="Hyperlink"/>
            <w:rFonts w:cs="Arial"/>
            <w:noProof/>
          </w:rPr>
          <w:t xml:space="preserve">in-band, standalone. and guard band </w:t>
        </w:r>
        <w:r w:rsidRPr="00E80531">
          <w:rPr>
            <w:rStyle w:val="Hyperlink"/>
            <w:noProof/>
          </w:rPr>
          <w:t>deployment</w:t>
        </w:r>
        <w:r w:rsidRPr="00E80531">
          <w:rPr>
            <w:rStyle w:val="Hyperlink"/>
            <w:rFonts w:cs="Arial"/>
            <w:noProof/>
          </w:rPr>
          <w:t xml:space="preserve"> modes.</w:t>
        </w:r>
      </w:hyperlink>
    </w:p>
    <w:p w14:paraId="6E0F38A4" w14:textId="511E3D65" w:rsidR="00E4518E" w:rsidRDefault="00E4518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9271" w:history="1">
        <w:r w:rsidRPr="00255B49">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255B49">
          <w:rPr>
            <w:rStyle w:val="Hyperlink"/>
            <w:noProof/>
          </w:rPr>
          <w:t>For topology 1, consider the CWT node deployment to be uniform but with limited transmission power and range.</w:t>
        </w:r>
      </w:hyperlink>
    </w:p>
    <w:p w14:paraId="58ACA235" w14:textId="58FCD7D9" w:rsidR="00C01F33" w:rsidRPr="00A042B7" w:rsidRDefault="006E1C82" w:rsidP="00A042B7">
      <w:pPr>
        <w:pStyle w:val="BodyText"/>
        <w:rPr>
          <w:b/>
          <w:bCs/>
        </w:rPr>
      </w:pPr>
      <w:r>
        <w:rPr>
          <w:b/>
          <w:bCs/>
        </w:rPr>
        <w:fldChar w:fldCharType="end"/>
      </w:r>
    </w:p>
    <w:p w14:paraId="71D79D99" w14:textId="77777777" w:rsidR="00F507D1" w:rsidRPr="00CE0424" w:rsidRDefault="00F507D1" w:rsidP="00CE0424">
      <w:pPr>
        <w:pStyle w:val="Heading1"/>
      </w:pPr>
      <w:bookmarkStart w:id="48" w:name="_In-sequence_SDU_delivery"/>
      <w:bookmarkEnd w:id="48"/>
      <w:r w:rsidRPr="00CE0424">
        <w:t>References</w:t>
      </w:r>
    </w:p>
    <w:bookmarkStart w:id="49" w:name="_Ref155949857"/>
    <w:bookmarkStart w:id="50" w:name="_Ref174151459"/>
    <w:bookmarkStart w:id="51" w:name="_Ref189809556"/>
    <w:p w14:paraId="77C5E852" w14:textId="5E4DD77E" w:rsidR="005F3025" w:rsidRPr="00CE0424" w:rsidRDefault="00A91EDA" w:rsidP="005237D1">
      <w:pPr>
        <w:pStyle w:val="Reference"/>
        <w:jc w:val="left"/>
      </w:pPr>
      <w:r>
        <w:fldChar w:fldCharType="begin"/>
      </w:r>
      <w:r w:rsidR="006F0306">
        <w:instrText>HYPERLINK "https://www.3gpp.org/ftp/TSG_RAN/TSG_RAN/TSGR_102/Docs/RP-234058.zip"</w:instrText>
      </w:r>
      <w:r>
        <w:fldChar w:fldCharType="separate"/>
      </w:r>
      <w:r w:rsidRPr="00A91EDA">
        <w:rPr>
          <w:rStyle w:val="Hyperlink"/>
        </w:rPr>
        <w:t>RP-234058</w:t>
      </w:r>
      <w:r>
        <w:fldChar w:fldCharType="end"/>
      </w:r>
      <w:r w:rsidR="005F3025" w:rsidRPr="00CE0424">
        <w:t xml:space="preserve">, </w:t>
      </w:r>
      <w:r>
        <w:t>“New SID: Study on solutions for Ambient IoT (Internet of Things) in NR”</w:t>
      </w:r>
      <w:r w:rsidR="005F3025" w:rsidRPr="00CE0424">
        <w:t xml:space="preserve">, </w:t>
      </w:r>
      <w:r>
        <w:t>Huawei (moderator, RAN1 Vice-Chair)</w:t>
      </w:r>
      <w:r w:rsidR="005F3025" w:rsidRPr="00CE0424">
        <w:t xml:space="preserve">, </w:t>
      </w:r>
      <w:r>
        <w:t>RAN#102</w:t>
      </w:r>
      <w:r w:rsidR="005F3025" w:rsidRPr="00CE0424">
        <w:t xml:space="preserve">, </w:t>
      </w:r>
      <w:r>
        <w:t>December 2023.</w:t>
      </w:r>
      <w:bookmarkEnd w:id="49"/>
    </w:p>
    <w:bookmarkStart w:id="52" w:name="_Ref155950015"/>
    <w:p w14:paraId="715CA09B" w14:textId="6AE32570" w:rsidR="003A7EF3" w:rsidRDefault="00C16D32" w:rsidP="00CE0424">
      <w:pPr>
        <w:pStyle w:val="Reference"/>
        <w:jc w:val="left"/>
      </w:pPr>
      <w:r>
        <w:fldChar w:fldCharType="begin"/>
      </w:r>
      <w:r w:rsidR="006F0306">
        <w:instrText>HYPERLINK "https://www.3gpp.org/ftp/Specs/archive/38_series/38.848/38848-i00.zip"</w:instrText>
      </w:r>
      <w:r>
        <w:fldChar w:fldCharType="separate"/>
      </w:r>
      <w:r w:rsidR="00A91EDA" w:rsidRPr="00A91EDA">
        <w:rPr>
          <w:rStyle w:val="Hyperlink"/>
        </w:rPr>
        <w:t>TR 38.848 V18.0.0</w:t>
      </w:r>
      <w:r>
        <w:rPr>
          <w:rStyle w:val="Hyperlink"/>
        </w:rPr>
        <w:fldChar w:fldCharType="end"/>
      </w:r>
      <w:r w:rsidR="005F3025" w:rsidRPr="00CE0424">
        <w:t xml:space="preserve">, </w:t>
      </w:r>
      <w:r w:rsidR="00A91EDA">
        <w:t>“</w:t>
      </w:r>
      <w:r w:rsidR="00A91EDA" w:rsidRPr="00A91EDA">
        <w:t>Study on Ambient IoT (Internet of Things) in RAN</w:t>
      </w:r>
      <w:r w:rsidR="00A91EDA">
        <w:t>”</w:t>
      </w:r>
      <w:r w:rsidR="005F3025" w:rsidRPr="00CE0424">
        <w:t xml:space="preserve">, </w:t>
      </w:r>
      <w:r w:rsidR="00A91EDA">
        <w:t>3GPP</w:t>
      </w:r>
      <w:r w:rsidR="005F3025" w:rsidRPr="00CE0424">
        <w:t xml:space="preserve">, </w:t>
      </w:r>
      <w:r w:rsidR="00A91EDA">
        <w:t>September 2023.</w:t>
      </w:r>
      <w:bookmarkEnd w:id="50"/>
      <w:bookmarkEnd w:id="51"/>
      <w:bookmarkEnd w:id="52"/>
    </w:p>
    <w:bookmarkStart w:id="53" w:name="_Ref136581976"/>
    <w:p w14:paraId="0BB71B04" w14:textId="3987E980" w:rsidR="00D20FB9" w:rsidRPr="0050309E" w:rsidRDefault="00D20FB9" w:rsidP="00D20FB9">
      <w:pPr>
        <w:pStyle w:val="Reference"/>
        <w:overflowPunct w:val="0"/>
        <w:autoSpaceDE w:val="0"/>
        <w:autoSpaceDN w:val="0"/>
        <w:adjustRightInd w:val="0"/>
        <w:spacing w:line="240" w:lineRule="auto"/>
        <w:textAlignment w:val="baseline"/>
      </w:pPr>
      <w:r>
        <w:fldChar w:fldCharType="begin"/>
      </w:r>
      <w:r w:rsidR="006F0306">
        <w:instrText>HYPERLINK "https://www.3gpp.org/ftp/Specs/archive/38_series/38.875/38875-h00.zip"</w:instrText>
      </w:r>
      <w:r>
        <w:fldChar w:fldCharType="separate"/>
      </w:r>
      <w:r w:rsidRPr="00024623">
        <w:rPr>
          <w:rStyle w:val="Hyperlink"/>
        </w:rPr>
        <w:t>TR 38.875 V17.0.0</w:t>
      </w:r>
      <w:r>
        <w:fldChar w:fldCharType="end"/>
      </w:r>
      <w:r>
        <w:t>, “</w:t>
      </w:r>
      <w:r w:rsidRPr="003915C4">
        <w:t>Study on support of reduced capability NR devices</w:t>
      </w:r>
      <w:r>
        <w:t>”, March 2021.</w:t>
      </w:r>
      <w:bookmarkEnd w:id="53"/>
      <w:r>
        <w:t xml:space="preserve"> </w:t>
      </w:r>
    </w:p>
    <w:bookmarkStart w:id="54" w:name="_Ref121161864"/>
    <w:p w14:paraId="0A941C15" w14:textId="5AF4EC7B" w:rsidR="00D20FB9" w:rsidRDefault="00D20FB9" w:rsidP="00D20FB9">
      <w:pPr>
        <w:pStyle w:val="Reference"/>
      </w:pPr>
      <w:r>
        <w:fldChar w:fldCharType="begin"/>
      </w:r>
      <w:r w:rsidR="006F0306">
        <w:instrText>HYPERLINK "https://www.3gpp.org/ftp/Specs/archive/38_series/38.901/38901-h00.zip"</w:instrText>
      </w:r>
      <w:r>
        <w:fldChar w:fldCharType="separate"/>
      </w:r>
      <w:r w:rsidRPr="00DA489C">
        <w:rPr>
          <w:rStyle w:val="Hyperlink"/>
        </w:rPr>
        <w:t>TR 38.901 V17.0.0</w:t>
      </w:r>
      <w:r>
        <w:fldChar w:fldCharType="end"/>
      </w:r>
      <w:r>
        <w:t>, “</w:t>
      </w:r>
      <w:r w:rsidRPr="00800B08">
        <w:t>Study on channel model for frequencies from 0.5 to 100 GHz</w:t>
      </w:r>
      <w:r>
        <w:t>”, March 2022.</w:t>
      </w:r>
      <w:bookmarkEnd w:id="54"/>
    </w:p>
    <w:p w14:paraId="6F060ADF" w14:textId="3FAE0715" w:rsidR="00D20FB9" w:rsidRPr="005F26CF" w:rsidRDefault="00D20FB9" w:rsidP="00D20FB9">
      <w:pPr>
        <w:pStyle w:val="Reference"/>
        <w:overflowPunct w:val="0"/>
        <w:autoSpaceDE w:val="0"/>
        <w:autoSpaceDN w:val="0"/>
        <w:adjustRightInd w:val="0"/>
        <w:textAlignment w:val="baseline"/>
      </w:pPr>
      <w:bookmarkStart w:id="55" w:name="_Ref129621439"/>
      <w:bookmarkStart w:id="56" w:name="_Ref136590124"/>
      <w:r w:rsidRPr="5BDC6728">
        <w:rPr>
          <w:color w:val="333333"/>
        </w:rPr>
        <w:t xml:space="preserve">J. D. Griffin and G. D. </w:t>
      </w:r>
      <w:proofErr w:type="spellStart"/>
      <w:r w:rsidRPr="5BDC6728">
        <w:rPr>
          <w:color w:val="333333"/>
        </w:rPr>
        <w:t>Durgin</w:t>
      </w:r>
      <w:proofErr w:type="spellEnd"/>
      <w:r w:rsidRPr="5BDC6728">
        <w:rPr>
          <w:color w:val="333333"/>
        </w:rPr>
        <w:t>, "</w:t>
      </w:r>
      <w:hyperlink r:id="rId35" w:history="1">
        <w:r w:rsidRPr="00536A2B">
          <w:rPr>
            <w:rStyle w:val="Hyperlink"/>
          </w:rPr>
          <w:t>Complete Link Budgets for Backscatter-Radio and RFID Systems</w:t>
        </w:r>
      </w:hyperlink>
      <w:r w:rsidRPr="5BDC6728">
        <w:rPr>
          <w:color w:val="333333"/>
        </w:rPr>
        <w:t xml:space="preserve">" in </w:t>
      </w:r>
      <w:r w:rsidRPr="5BDC6728">
        <w:rPr>
          <w:i/>
          <w:iCs/>
          <w:color w:val="333333"/>
        </w:rPr>
        <w:t>IEEE Antennas and Propagation Magazine</w:t>
      </w:r>
      <w:r w:rsidRPr="5BDC6728">
        <w:rPr>
          <w:color w:val="333333"/>
        </w:rPr>
        <w:t>, vol. 51, no. 2, pp. 11-25, April 2009</w:t>
      </w:r>
      <w:bookmarkEnd w:id="55"/>
      <w:r>
        <w:rPr>
          <w:color w:val="333333"/>
        </w:rPr>
        <w:t>.</w:t>
      </w:r>
      <w:bookmarkEnd w:id="56"/>
    </w:p>
    <w:bookmarkStart w:id="57" w:name="_Ref152206208"/>
    <w:p w14:paraId="4C6BF4CB" w14:textId="1146E794" w:rsidR="00065471" w:rsidRPr="00CE0424" w:rsidRDefault="005F26CF" w:rsidP="00D66CC6">
      <w:pPr>
        <w:pStyle w:val="Reference"/>
      </w:pPr>
      <w:r>
        <w:fldChar w:fldCharType="begin"/>
      </w:r>
      <w:r>
        <w:instrText>HYPERLINK "https://mentor.ieee.org/802.11/dcn/23/11-23-0436-00-0amp-technical-report-on-support-of-amp-iot-devices-in-wlan.docx"</w:instrText>
      </w:r>
      <w:r>
        <w:fldChar w:fldCharType="separate"/>
      </w:r>
      <w:r>
        <w:rPr>
          <w:rStyle w:val="Hyperlink"/>
        </w:rPr>
        <w:t>IEEE 802.11-23/0436r0</w:t>
      </w:r>
      <w:r>
        <w:fldChar w:fldCharType="end"/>
      </w:r>
      <w:r>
        <w:t>, “Technical Report on support of AMP IoT devices in WLAN”, March 2023.</w:t>
      </w:r>
      <w:bookmarkEnd w:id="57"/>
    </w:p>
    <w:sectPr w:rsidR="00065471" w:rsidRPr="00CE042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317F" w14:textId="77777777" w:rsidR="004B2719" w:rsidRDefault="004B2719">
      <w:r>
        <w:separator/>
      </w:r>
    </w:p>
  </w:endnote>
  <w:endnote w:type="continuationSeparator" w:id="0">
    <w:p w14:paraId="5A9F2D9F" w14:textId="77777777" w:rsidR="004B2719" w:rsidRDefault="004B2719">
      <w:r>
        <w:continuationSeparator/>
      </w:r>
    </w:p>
  </w:endnote>
  <w:endnote w:type="continuationNotice" w:id="1">
    <w:p w14:paraId="2A8B4EC3" w14:textId="77777777" w:rsidR="004B2719" w:rsidRDefault="004B2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6828" w14:textId="77777777" w:rsidR="004B2719" w:rsidRDefault="004B2719">
      <w:r>
        <w:separator/>
      </w:r>
    </w:p>
  </w:footnote>
  <w:footnote w:type="continuationSeparator" w:id="0">
    <w:p w14:paraId="500844F2" w14:textId="77777777" w:rsidR="004B2719" w:rsidRDefault="004B2719">
      <w:r>
        <w:continuationSeparator/>
      </w:r>
    </w:p>
  </w:footnote>
  <w:footnote w:type="continuationNotice" w:id="1">
    <w:p w14:paraId="726571C4" w14:textId="77777777" w:rsidR="004B2719" w:rsidRDefault="004B27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6382F"/>
    <w:multiLevelType w:val="hybridMultilevel"/>
    <w:tmpl w:val="7312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6995"/>
    <w:multiLevelType w:val="hybridMultilevel"/>
    <w:tmpl w:val="BFAA66C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263A68"/>
    <w:multiLevelType w:val="hybridMultilevel"/>
    <w:tmpl w:val="AA562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765D9C"/>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F055AE"/>
    <w:multiLevelType w:val="hybridMultilevel"/>
    <w:tmpl w:val="7E2856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165331"/>
    <w:multiLevelType w:val="hybridMultilevel"/>
    <w:tmpl w:val="8E3E5FA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407929CE"/>
    <w:multiLevelType w:val="hybridMultilevel"/>
    <w:tmpl w:val="932433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27546BC"/>
    <w:multiLevelType w:val="hybridMultilevel"/>
    <w:tmpl w:val="B17A26E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start w:val="1"/>
      <w:numFmt w:val="bullet"/>
      <w:lvlText w:val=""/>
      <w:lvlJc w:val="left"/>
      <w:pPr>
        <w:ind w:left="3464" w:hanging="360"/>
      </w:pPr>
      <w:rPr>
        <w:rFonts w:ascii="Wingdings" w:hAnsi="Wingdings" w:hint="default"/>
      </w:rPr>
    </w:lvl>
    <w:lvl w:ilvl="3" w:tplc="20000001">
      <w:start w:val="1"/>
      <w:numFmt w:val="bullet"/>
      <w:lvlText w:val=""/>
      <w:lvlJc w:val="left"/>
      <w:pPr>
        <w:ind w:left="4184" w:hanging="360"/>
      </w:pPr>
      <w:rPr>
        <w:rFonts w:ascii="Symbol" w:hAnsi="Symbol" w:hint="default"/>
      </w:rPr>
    </w:lvl>
    <w:lvl w:ilvl="4" w:tplc="20000003">
      <w:start w:val="1"/>
      <w:numFmt w:val="bullet"/>
      <w:lvlText w:val="o"/>
      <w:lvlJc w:val="left"/>
      <w:pPr>
        <w:ind w:left="4904" w:hanging="360"/>
      </w:pPr>
      <w:rPr>
        <w:rFonts w:ascii="Courier New" w:hAnsi="Courier New" w:cs="Courier New" w:hint="default"/>
      </w:rPr>
    </w:lvl>
    <w:lvl w:ilvl="5" w:tplc="20000005">
      <w:start w:val="1"/>
      <w:numFmt w:val="bullet"/>
      <w:lvlText w:val=""/>
      <w:lvlJc w:val="left"/>
      <w:pPr>
        <w:ind w:left="5624" w:hanging="360"/>
      </w:pPr>
      <w:rPr>
        <w:rFonts w:ascii="Wingdings" w:hAnsi="Wingdings" w:hint="default"/>
      </w:rPr>
    </w:lvl>
    <w:lvl w:ilvl="6" w:tplc="20000001">
      <w:start w:val="1"/>
      <w:numFmt w:val="bullet"/>
      <w:lvlText w:val=""/>
      <w:lvlJc w:val="left"/>
      <w:pPr>
        <w:ind w:left="6344" w:hanging="360"/>
      </w:pPr>
      <w:rPr>
        <w:rFonts w:ascii="Symbol" w:hAnsi="Symbol" w:hint="default"/>
      </w:rPr>
    </w:lvl>
    <w:lvl w:ilvl="7" w:tplc="20000003">
      <w:start w:val="1"/>
      <w:numFmt w:val="bullet"/>
      <w:lvlText w:val="o"/>
      <w:lvlJc w:val="left"/>
      <w:pPr>
        <w:ind w:left="7064" w:hanging="360"/>
      </w:pPr>
      <w:rPr>
        <w:rFonts w:ascii="Courier New" w:hAnsi="Courier New" w:cs="Courier New" w:hint="default"/>
      </w:rPr>
    </w:lvl>
    <w:lvl w:ilvl="8" w:tplc="20000005">
      <w:start w:val="1"/>
      <w:numFmt w:val="bullet"/>
      <w:lvlText w:val=""/>
      <w:lvlJc w:val="left"/>
      <w:pPr>
        <w:ind w:left="778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D3E9A"/>
    <w:multiLevelType w:val="hybridMultilevel"/>
    <w:tmpl w:val="D7965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030DEE"/>
    <w:multiLevelType w:val="hybridMultilevel"/>
    <w:tmpl w:val="31061B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452726B"/>
    <w:multiLevelType w:val="hybridMultilevel"/>
    <w:tmpl w:val="A7C6037C"/>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663F4096"/>
    <w:multiLevelType w:val="hybridMultilevel"/>
    <w:tmpl w:val="594C25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8A3C11"/>
    <w:multiLevelType w:val="hybridMultilevel"/>
    <w:tmpl w:val="4BD2267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1257714569">
    <w:abstractNumId w:val="16"/>
  </w:num>
  <w:num w:numId="2" w16cid:durableId="785778956">
    <w:abstractNumId w:val="11"/>
  </w:num>
  <w:num w:numId="3" w16cid:durableId="569314228">
    <w:abstractNumId w:val="0"/>
  </w:num>
  <w:num w:numId="4" w16cid:durableId="434524614">
    <w:abstractNumId w:val="18"/>
  </w:num>
  <w:num w:numId="5" w16cid:durableId="1624310990">
    <w:abstractNumId w:val="19"/>
  </w:num>
  <w:num w:numId="6" w16cid:durableId="1446196451">
    <w:abstractNumId w:val="21"/>
  </w:num>
  <w:num w:numId="7" w16cid:durableId="849638381">
    <w:abstractNumId w:val="6"/>
  </w:num>
  <w:num w:numId="8" w16cid:durableId="527333231">
    <w:abstractNumId w:val="7"/>
  </w:num>
  <w:num w:numId="9" w16cid:durableId="2119828894">
    <w:abstractNumId w:val="3"/>
  </w:num>
  <w:num w:numId="10" w16cid:durableId="242378249">
    <w:abstractNumId w:val="27"/>
  </w:num>
  <w:num w:numId="11" w16cid:durableId="183639465">
    <w:abstractNumId w:val="9"/>
  </w:num>
  <w:num w:numId="12" w16cid:durableId="602500269">
    <w:abstractNumId w:val="26"/>
  </w:num>
  <w:num w:numId="13" w16cid:durableId="52391288">
    <w:abstractNumId w:val="4"/>
    <w:lvlOverride w:ilvl="0">
      <w:startOverride w:val="1"/>
    </w:lvlOverride>
    <w:lvlOverride w:ilvl="1"/>
    <w:lvlOverride w:ilvl="2"/>
    <w:lvlOverride w:ilvl="3"/>
    <w:lvlOverride w:ilvl="4"/>
    <w:lvlOverride w:ilvl="5"/>
    <w:lvlOverride w:ilvl="6"/>
    <w:lvlOverride w:ilvl="7"/>
    <w:lvlOverride w:ilvl="8"/>
  </w:num>
  <w:num w:numId="14" w16cid:durableId="2144080791">
    <w:abstractNumId w:val="8"/>
  </w:num>
  <w:num w:numId="15" w16cid:durableId="43415048">
    <w:abstractNumId w:val="17"/>
  </w:num>
  <w:num w:numId="16" w16cid:durableId="939874429">
    <w:abstractNumId w:val="1"/>
  </w:num>
  <w:num w:numId="17" w16cid:durableId="810751447">
    <w:abstractNumId w:val="5"/>
  </w:num>
  <w:num w:numId="18" w16cid:durableId="1593200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814436">
    <w:abstractNumId w:val="15"/>
  </w:num>
  <w:num w:numId="20" w16cid:durableId="65762060">
    <w:abstractNumId w:val="20"/>
  </w:num>
  <w:num w:numId="21" w16cid:durableId="1341663257">
    <w:abstractNumId w:val="15"/>
  </w:num>
  <w:num w:numId="22" w16cid:durableId="370959648">
    <w:abstractNumId w:val="4"/>
    <w:lvlOverride w:ilvl="0">
      <w:startOverride w:val="1"/>
    </w:lvlOverride>
    <w:lvlOverride w:ilvl="1"/>
    <w:lvlOverride w:ilvl="2"/>
    <w:lvlOverride w:ilvl="3"/>
    <w:lvlOverride w:ilvl="4"/>
    <w:lvlOverride w:ilvl="5"/>
    <w:lvlOverride w:ilvl="6"/>
    <w:lvlOverride w:ilvl="7"/>
    <w:lvlOverride w:ilvl="8"/>
  </w:num>
  <w:num w:numId="23" w16cid:durableId="392658152">
    <w:abstractNumId w:val="22"/>
  </w:num>
  <w:num w:numId="24" w16cid:durableId="903180928">
    <w:abstractNumId w:val="25"/>
  </w:num>
  <w:num w:numId="25" w16cid:durableId="1734112705">
    <w:abstractNumId w:val="12"/>
  </w:num>
  <w:num w:numId="26" w16cid:durableId="997802136">
    <w:abstractNumId w:val="13"/>
  </w:num>
  <w:num w:numId="27" w16cid:durableId="578249780">
    <w:abstractNumId w:val="24"/>
  </w:num>
  <w:num w:numId="28" w16cid:durableId="747384311">
    <w:abstractNumId w:val="2"/>
  </w:num>
  <w:num w:numId="29" w16cid:durableId="644166534">
    <w:abstractNumId w:val="10"/>
  </w:num>
  <w:num w:numId="30" w16cid:durableId="1310668935">
    <w:abstractNumId w:val="14"/>
  </w:num>
  <w:num w:numId="31" w16cid:durableId="2062551986">
    <w:abstractNumId w:val="23"/>
  </w:num>
  <w:num w:numId="32" w16cid:durableId="166213320">
    <w:abstractNumId w:val="11"/>
  </w:num>
  <w:num w:numId="33" w16cid:durableId="309097544">
    <w:abstractNumId w:val="11"/>
  </w:num>
  <w:num w:numId="34" w16cid:durableId="278493612">
    <w:abstractNumId w:val="11"/>
  </w:num>
  <w:num w:numId="35" w16cid:durableId="1840075808">
    <w:abstractNumId w:val="11"/>
  </w:num>
  <w:num w:numId="36" w16cid:durableId="1843012848">
    <w:abstractNumId w:val="11"/>
  </w:num>
  <w:num w:numId="37" w16cid:durableId="734938488">
    <w:abstractNumId w:val="11"/>
  </w:num>
  <w:num w:numId="38" w16cid:durableId="1051226759">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49"/>
    <w:rsid w:val="00001904"/>
    <w:rsid w:val="00002A37"/>
    <w:rsid w:val="00003109"/>
    <w:rsid w:val="00003693"/>
    <w:rsid w:val="00005340"/>
    <w:rsid w:val="0000564C"/>
    <w:rsid w:val="000062CC"/>
    <w:rsid w:val="00006446"/>
    <w:rsid w:val="00006896"/>
    <w:rsid w:val="00006B43"/>
    <w:rsid w:val="00007193"/>
    <w:rsid w:val="00007CDC"/>
    <w:rsid w:val="000114AF"/>
    <w:rsid w:val="00011B28"/>
    <w:rsid w:val="0001297D"/>
    <w:rsid w:val="00012AEC"/>
    <w:rsid w:val="000141DA"/>
    <w:rsid w:val="00014325"/>
    <w:rsid w:val="00014D4A"/>
    <w:rsid w:val="000156A3"/>
    <w:rsid w:val="00015D15"/>
    <w:rsid w:val="0002078C"/>
    <w:rsid w:val="00021926"/>
    <w:rsid w:val="00022E5C"/>
    <w:rsid w:val="0002336B"/>
    <w:rsid w:val="000237EE"/>
    <w:rsid w:val="0002564D"/>
    <w:rsid w:val="0002587B"/>
    <w:rsid w:val="00025ECA"/>
    <w:rsid w:val="000260EB"/>
    <w:rsid w:val="0002622C"/>
    <w:rsid w:val="000276A9"/>
    <w:rsid w:val="00027837"/>
    <w:rsid w:val="00030534"/>
    <w:rsid w:val="00031CC5"/>
    <w:rsid w:val="000325B8"/>
    <w:rsid w:val="00032B01"/>
    <w:rsid w:val="00033704"/>
    <w:rsid w:val="00034C15"/>
    <w:rsid w:val="00034CEF"/>
    <w:rsid w:val="00035018"/>
    <w:rsid w:val="000350B8"/>
    <w:rsid w:val="0003528C"/>
    <w:rsid w:val="00036BA1"/>
    <w:rsid w:val="0004029A"/>
    <w:rsid w:val="00040873"/>
    <w:rsid w:val="0004099C"/>
    <w:rsid w:val="000422E2"/>
    <w:rsid w:val="00042F22"/>
    <w:rsid w:val="00044446"/>
    <w:rsid w:val="000444EF"/>
    <w:rsid w:val="00044B30"/>
    <w:rsid w:val="00044C20"/>
    <w:rsid w:val="00045F7A"/>
    <w:rsid w:val="00051B06"/>
    <w:rsid w:val="00051EBF"/>
    <w:rsid w:val="00052A07"/>
    <w:rsid w:val="00052F5F"/>
    <w:rsid w:val="00053197"/>
    <w:rsid w:val="000534E3"/>
    <w:rsid w:val="00053E10"/>
    <w:rsid w:val="000548A0"/>
    <w:rsid w:val="00055D22"/>
    <w:rsid w:val="0005606A"/>
    <w:rsid w:val="00056115"/>
    <w:rsid w:val="000561C0"/>
    <w:rsid w:val="00056886"/>
    <w:rsid w:val="000568E0"/>
    <w:rsid w:val="00057117"/>
    <w:rsid w:val="00057620"/>
    <w:rsid w:val="00061479"/>
    <w:rsid w:val="000616E7"/>
    <w:rsid w:val="000630C8"/>
    <w:rsid w:val="00064220"/>
    <w:rsid w:val="0006487E"/>
    <w:rsid w:val="00065471"/>
    <w:rsid w:val="00065E1A"/>
    <w:rsid w:val="000665C2"/>
    <w:rsid w:val="000708A7"/>
    <w:rsid w:val="00071609"/>
    <w:rsid w:val="0007163B"/>
    <w:rsid w:val="00072777"/>
    <w:rsid w:val="000751B0"/>
    <w:rsid w:val="0007568B"/>
    <w:rsid w:val="00077400"/>
    <w:rsid w:val="0007744C"/>
    <w:rsid w:val="00077E5F"/>
    <w:rsid w:val="000801B8"/>
    <w:rsid w:val="0008036A"/>
    <w:rsid w:val="00081AE6"/>
    <w:rsid w:val="00081DB9"/>
    <w:rsid w:val="00082DAF"/>
    <w:rsid w:val="00083A0F"/>
    <w:rsid w:val="000840E6"/>
    <w:rsid w:val="00084776"/>
    <w:rsid w:val="000850B7"/>
    <w:rsid w:val="000855EB"/>
    <w:rsid w:val="00085B52"/>
    <w:rsid w:val="00085D68"/>
    <w:rsid w:val="00086056"/>
    <w:rsid w:val="00086194"/>
    <w:rsid w:val="000866F2"/>
    <w:rsid w:val="00087219"/>
    <w:rsid w:val="0008759A"/>
    <w:rsid w:val="000876A9"/>
    <w:rsid w:val="00087E5E"/>
    <w:rsid w:val="0009009F"/>
    <w:rsid w:val="00091557"/>
    <w:rsid w:val="000923F5"/>
    <w:rsid w:val="000924C1"/>
    <w:rsid w:val="000924F0"/>
    <w:rsid w:val="00092EAF"/>
    <w:rsid w:val="0009326A"/>
    <w:rsid w:val="00093474"/>
    <w:rsid w:val="0009510F"/>
    <w:rsid w:val="00095C9E"/>
    <w:rsid w:val="00097DE0"/>
    <w:rsid w:val="000A0B40"/>
    <w:rsid w:val="000A1B30"/>
    <w:rsid w:val="000A1B7B"/>
    <w:rsid w:val="000A1BE3"/>
    <w:rsid w:val="000A3F3D"/>
    <w:rsid w:val="000A4CAD"/>
    <w:rsid w:val="000A4E7A"/>
    <w:rsid w:val="000A5118"/>
    <w:rsid w:val="000A56F2"/>
    <w:rsid w:val="000A5FBB"/>
    <w:rsid w:val="000A6A45"/>
    <w:rsid w:val="000A6AB1"/>
    <w:rsid w:val="000B00FB"/>
    <w:rsid w:val="000B0B92"/>
    <w:rsid w:val="000B2719"/>
    <w:rsid w:val="000B31E4"/>
    <w:rsid w:val="000B3A8F"/>
    <w:rsid w:val="000B3AA9"/>
    <w:rsid w:val="000B41BC"/>
    <w:rsid w:val="000B45AE"/>
    <w:rsid w:val="000B4AB9"/>
    <w:rsid w:val="000B58C3"/>
    <w:rsid w:val="000B5D52"/>
    <w:rsid w:val="000B61E9"/>
    <w:rsid w:val="000B656C"/>
    <w:rsid w:val="000B6E4A"/>
    <w:rsid w:val="000C04C9"/>
    <w:rsid w:val="000C0D6E"/>
    <w:rsid w:val="000C11F4"/>
    <w:rsid w:val="000C12D8"/>
    <w:rsid w:val="000C165A"/>
    <w:rsid w:val="000C18FA"/>
    <w:rsid w:val="000C1BED"/>
    <w:rsid w:val="000C1DAF"/>
    <w:rsid w:val="000C200F"/>
    <w:rsid w:val="000C2CFB"/>
    <w:rsid w:val="000C2E19"/>
    <w:rsid w:val="000C352D"/>
    <w:rsid w:val="000C4102"/>
    <w:rsid w:val="000C4E39"/>
    <w:rsid w:val="000C511F"/>
    <w:rsid w:val="000C54FF"/>
    <w:rsid w:val="000C5EDE"/>
    <w:rsid w:val="000C78C2"/>
    <w:rsid w:val="000C7A4C"/>
    <w:rsid w:val="000D0BC4"/>
    <w:rsid w:val="000D0D07"/>
    <w:rsid w:val="000D20B1"/>
    <w:rsid w:val="000D3050"/>
    <w:rsid w:val="000D4797"/>
    <w:rsid w:val="000D47D9"/>
    <w:rsid w:val="000D4A4C"/>
    <w:rsid w:val="000D4BF7"/>
    <w:rsid w:val="000D5643"/>
    <w:rsid w:val="000D6DD7"/>
    <w:rsid w:val="000D7DED"/>
    <w:rsid w:val="000E0527"/>
    <w:rsid w:val="000E0694"/>
    <w:rsid w:val="000E0FEB"/>
    <w:rsid w:val="000E15B6"/>
    <w:rsid w:val="000E187B"/>
    <w:rsid w:val="000E1E92"/>
    <w:rsid w:val="000E1F5C"/>
    <w:rsid w:val="000E26FB"/>
    <w:rsid w:val="000E2AE8"/>
    <w:rsid w:val="000E2B50"/>
    <w:rsid w:val="000E2F89"/>
    <w:rsid w:val="000E4C3D"/>
    <w:rsid w:val="000E5886"/>
    <w:rsid w:val="000E6305"/>
    <w:rsid w:val="000E6C8B"/>
    <w:rsid w:val="000E714D"/>
    <w:rsid w:val="000E79AA"/>
    <w:rsid w:val="000E7CBF"/>
    <w:rsid w:val="000F06D6"/>
    <w:rsid w:val="000F09B6"/>
    <w:rsid w:val="000F0EB1"/>
    <w:rsid w:val="000F1106"/>
    <w:rsid w:val="000F1477"/>
    <w:rsid w:val="000F3534"/>
    <w:rsid w:val="000F3BE9"/>
    <w:rsid w:val="000F3F6C"/>
    <w:rsid w:val="000F4841"/>
    <w:rsid w:val="000F487B"/>
    <w:rsid w:val="000F5844"/>
    <w:rsid w:val="000F65C8"/>
    <w:rsid w:val="000F6DF3"/>
    <w:rsid w:val="000F751D"/>
    <w:rsid w:val="000F75D2"/>
    <w:rsid w:val="000F78D5"/>
    <w:rsid w:val="00100213"/>
    <w:rsid w:val="001005FF"/>
    <w:rsid w:val="00100938"/>
    <w:rsid w:val="00100A0F"/>
    <w:rsid w:val="00100C4A"/>
    <w:rsid w:val="00102A3B"/>
    <w:rsid w:val="00102E02"/>
    <w:rsid w:val="001051B9"/>
    <w:rsid w:val="00105547"/>
    <w:rsid w:val="00105E54"/>
    <w:rsid w:val="001062FB"/>
    <w:rsid w:val="001063E6"/>
    <w:rsid w:val="001116EB"/>
    <w:rsid w:val="00111769"/>
    <w:rsid w:val="00111F96"/>
    <w:rsid w:val="00111FD2"/>
    <w:rsid w:val="00112609"/>
    <w:rsid w:val="0011285E"/>
    <w:rsid w:val="001136E5"/>
    <w:rsid w:val="00113CF4"/>
    <w:rsid w:val="00113F8A"/>
    <w:rsid w:val="00114500"/>
    <w:rsid w:val="00114C30"/>
    <w:rsid w:val="001153EA"/>
    <w:rsid w:val="00115643"/>
    <w:rsid w:val="00115CA3"/>
    <w:rsid w:val="00116765"/>
    <w:rsid w:val="00120089"/>
    <w:rsid w:val="00120D88"/>
    <w:rsid w:val="00121414"/>
    <w:rsid w:val="001214D8"/>
    <w:rsid w:val="001214DD"/>
    <w:rsid w:val="001219F5"/>
    <w:rsid w:val="00121A20"/>
    <w:rsid w:val="001233EC"/>
    <w:rsid w:val="0012377F"/>
    <w:rsid w:val="001237BD"/>
    <w:rsid w:val="00123B06"/>
    <w:rsid w:val="00124314"/>
    <w:rsid w:val="00124F75"/>
    <w:rsid w:val="00126B4A"/>
    <w:rsid w:val="001303DF"/>
    <w:rsid w:val="001324E1"/>
    <w:rsid w:val="00132FD0"/>
    <w:rsid w:val="00133847"/>
    <w:rsid w:val="00133B2C"/>
    <w:rsid w:val="001344C0"/>
    <w:rsid w:val="001346FA"/>
    <w:rsid w:val="00135127"/>
    <w:rsid w:val="00135252"/>
    <w:rsid w:val="001375E7"/>
    <w:rsid w:val="00137933"/>
    <w:rsid w:val="00137AB5"/>
    <w:rsid w:val="00137CBD"/>
    <w:rsid w:val="00137F0B"/>
    <w:rsid w:val="00140218"/>
    <w:rsid w:val="00140C48"/>
    <w:rsid w:val="00140D67"/>
    <w:rsid w:val="00141434"/>
    <w:rsid w:val="00141AF2"/>
    <w:rsid w:val="001443F3"/>
    <w:rsid w:val="00144453"/>
    <w:rsid w:val="001448E7"/>
    <w:rsid w:val="001450F1"/>
    <w:rsid w:val="00145A2B"/>
    <w:rsid w:val="00146D12"/>
    <w:rsid w:val="00147195"/>
    <w:rsid w:val="00147291"/>
    <w:rsid w:val="00147960"/>
    <w:rsid w:val="00147D4B"/>
    <w:rsid w:val="00150F8B"/>
    <w:rsid w:val="00151E23"/>
    <w:rsid w:val="00152005"/>
    <w:rsid w:val="00152284"/>
    <w:rsid w:val="001526E0"/>
    <w:rsid w:val="00152C5D"/>
    <w:rsid w:val="00152F89"/>
    <w:rsid w:val="0015307A"/>
    <w:rsid w:val="001551B5"/>
    <w:rsid w:val="00156FBA"/>
    <w:rsid w:val="001576DD"/>
    <w:rsid w:val="0015770D"/>
    <w:rsid w:val="00157716"/>
    <w:rsid w:val="00157B0D"/>
    <w:rsid w:val="00157F08"/>
    <w:rsid w:val="0016045A"/>
    <w:rsid w:val="001604FB"/>
    <w:rsid w:val="00161DCE"/>
    <w:rsid w:val="00162DFE"/>
    <w:rsid w:val="00163433"/>
    <w:rsid w:val="00164539"/>
    <w:rsid w:val="00164EE9"/>
    <w:rsid w:val="00165498"/>
    <w:rsid w:val="001659C1"/>
    <w:rsid w:val="00165EA5"/>
    <w:rsid w:val="00166DBD"/>
    <w:rsid w:val="00167450"/>
    <w:rsid w:val="00170599"/>
    <w:rsid w:val="00170E64"/>
    <w:rsid w:val="00172195"/>
    <w:rsid w:val="00172945"/>
    <w:rsid w:val="00173A45"/>
    <w:rsid w:val="00173A8E"/>
    <w:rsid w:val="00174AD8"/>
    <w:rsid w:val="0017502C"/>
    <w:rsid w:val="0017638D"/>
    <w:rsid w:val="0018044B"/>
    <w:rsid w:val="00180709"/>
    <w:rsid w:val="00180DC6"/>
    <w:rsid w:val="0018143F"/>
    <w:rsid w:val="00181C46"/>
    <w:rsid w:val="00181FF8"/>
    <w:rsid w:val="001828CC"/>
    <w:rsid w:val="0018409C"/>
    <w:rsid w:val="001853D2"/>
    <w:rsid w:val="00187AFF"/>
    <w:rsid w:val="00190AC1"/>
    <w:rsid w:val="0019105A"/>
    <w:rsid w:val="001913AB"/>
    <w:rsid w:val="001916A0"/>
    <w:rsid w:val="0019341A"/>
    <w:rsid w:val="00193514"/>
    <w:rsid w:val="00193E9C"/>
    <w:rsid w:val="001943D6"/>
    <w:rsid w:val="00195A2D"/>
    <w:rsid w:val="00197DF9"/>
    <w:rsid w:val="001A0643"/>
    <w:rsid w:val="001A1987"/>
    <w:rsid w:val="001A2564"/>
    <w:rsid w:val="001A426A"/>
    <w:rsid w:val="001A5316"/>
    <w:rsid w:val="001A5633"/>
    <w:rsid w:val="001A6173"/>
    <w:rsid w:val="001A63EF"/>
    <w:rsid w:val="001A6CBA"/>
    <w:rsid w:val="001A7EA9"/>
    <w:rsid w:val="001B01CD"/>
    <w:rsid w:val="001B0D97"/>
    <w:rsid w:val="001B3E29"/>
    <w:rsid w:val="001B41F4"/>
    <w:rsid w:val="001B443F"/>
    <w:rsid w:val="001B46DA"/>
    <w:rsid w:val="001B4D15"/>
    <w:rsid w:val="001B4F0F"/>
    <w:rsid w:val="001B5A5D"/>
    <w:rsid w:val="001B5F8F"/>
    <w:rsid w:val="001B68DD"/>
    <w:rsid w:val="001C105C"/>
    <w:rsid w:val="001C1CE5"/>
    <w:rsid w:val="001C27D6"/>
    <w:rsid w:val="001C2805"/>
    <w:rsid w:val="001C2970"/>
    <w:rsid w:val="001C344D"/>
    <w:rsid w:val="001C34B5"/>
    <w:rsid w:val="001C3D2A"/>
    <w:rsid w:val="001C4BC8"/>
    <w:rsid w:val="001C4E64"/>
    <w:rsid w:val="001C7056"/>
    <w:rsid w:val="001C7065"/>
    <w:rsid w:val="001D04E8"/>
    <w:rsid w:val="001D15C4"/>
    <w:rsid w:val="001D30FE"/>
    <w:rsid w:val="001D3BF7"/>
    <w:rsid w:val="001D3F74"/>
    <w:rsid w:val="001D51BA"/>
    <w:rsid w:val="001D53E7"/>
    <w:rsid w:val="001D6342"/>
    <w:rsid w:val="001D642C"/>
    <w:rsid w:val="001D6D35"/>
    <w:rsid w:val="001D6D53"/>
    <w:rsid w:val="001E4605"/>
    <w:rsid w:val="001E4724"/>
    <w:rsid w:val="001E58E2"/>
    <w:rsid w:val="001E6246"/>
    <w:rsid w:val="001E62E1"/>
    <w:rsid w:val="001E76E9"/>
    <w:rsid w:val="001E7AED"/>
    <w:rsid w:val="001F0D02"/>
    <w:rsid w:val="001F13BD"/>
    <w:rsid w:val="001F330E"/>
    <w:rsid w:val="001F36DB"/>
    <w:rsid w:val="001F3916"/>
    <w:rsid w:val="001F3F06"/>
    <w:rsid w:val="001F46FD"/>
    <w:rsid w:val="001F54C5"/>
    <w:rsid w:val="001F5BFC"/>
    <w:rsid w:val="001F5C9A"/>
    <w:rsid w:val="001F634F"/>
    <w:rsid w:val="001F662C"/>
    <w:rsid w:val="001F6780"/>
    <w:rsid w:val="001F7074"/>
    <w:rsid w:val="001F782A"/>
    <w:rsid w:val="001F785A"/>
    <w:rsid w:val="0020002A"/>
    <w:rsid w:val="00200490"/>
    <w:rsid w:val="0020143A"/>
    <w:rsid w:val="00201ED7"/>
    <w:rsid w:val="00201F3A"/>
    <w:rsid w:val="00202493"/>
    <w:rsid w:val="00202E6F"/>
    <w:rsid w:val="00203F96"/>
    <w:rsid w:val="00203FFF"/>
    <w:rsid w:val="0020494A"/>
    <w:rsid w:val="00204AFC"/>
    <w:rsid w:val="00204D5B"/>
    <w:rsid w:val="002053B7"/>
    <w:rsid w:val="00206488"/>
    <w:rsid w:val="002069B2"/>
    <w:rsid w:val="00206A61"/>
    <w:rsid w:val="00207528"/>
    <w:rsid w:val="00207FA3"/>
    <w:rsid w:val="00211D42"/>
    <w:rsid w:val="00211E9F"/>
    <w:rsid w:val="00212B97"/>
    <w:rsid w:val="00214DA8"/>
    <w:rsid w:val="00214DCE"/>
    <w:rsid w:val="00215423"/>
    <w:rsid w:val="00215703"/>
    <w:rsid w:val="002158FA"/>
    <w:rsid w:val="0021795D"/>
    <w:rsid w:val="00217AA3"/>
    <w:rsid w:val="00220251"/>
    <w:rsid w:val="00220600"/>
    <w:rsid w:val="00221F14"/>
    <w:rsid w:val="002224DB"/>
    <w:rsid w:val="00222572"/>
    <w:rsid w:val="002231A9"/>
    <w:rsid w:val="0022398D"/>
    <w:rsid w:val="00223FCB"/>
    <w:rsid w:val="00224842"/>
    <w:rsid w:val="00224DF7"/>
    <w:rsid w:val="002252C3"/>
    <w:rsid w:val="00225C54"/>
    <w:rsid w:val="002262FB"/>
    <w:rsid w:val="0022689F"/>
    <w:rsid w:val="002279DE"/>
    <w:rsid w:val="00230765"/>
    <w:rsid w:val="00230B5F"/>
    <w:rsid w:val="00230BCE"/>
    <w:rsid w:val="00230D18"/>
    <w:rsid w:val="002319E4"/>
    <w:rsid w:val="002333EC"/>
    <w:rsid w:val="00233FFD"/>
    <w:rsid w:val="0023561D"/>
    <w:rsid w:val="00235632"/>
    <w:rsid w:val="00235872"/>
    <w:rsid w:val="00240739"/>
    <w:rsid w:val="00240967"/>
    <w:rsid w:val="00240B7C"/>
    <w:rsid w:val="00241559"/>
    <w:rsid w:val="00241AFC"/>
    <w:rsid w:val="002421DE"/>
    <w:rsid w:val="0024220B"/>
    <w:rsid w:val="00242D0D"/>
    <w:rsid w:val="002435B3"/>
    <w:rsid w:val="00243BA6"/>
    <w:rsid w:val="00244573"/>
    <w:rsid w:val="002454C1"/>
    <w:rsid w:val="002458EB"/>
    <w:rsid w:val="002458FC"/>
    <w:rsid w:val="00246CEB"/>
    <w:rsid w:val="00246D5B"/>
    <w:rsid w:val="00247D89"/>
    <w:rsid w:val="00247E0B"/>
    <w:rsid w:val="002500C8"/>
    <w:rsid w:val="002500E6"/>
    <w:rsid w:val="00252912"/>
    <w:rsid w:val="002557FC"/>
    <w:rsid w:val="00255ADA"/>
    <w:rsid w:val="00255C0E"/>
    <w:rsid w:val="00255CEC"/>
    <w:rsid w:val="00255F8F"/>
    <w:rsid w:val="00256272"/>
    <w:rsid w:val="00256DFA"/>
    <w:rsid w:val="00257543"/>
    <w:rsid w:val="00260FC4"/>
    <w:rsid w:val="002617E7"/>
    <w:rsid w:val="00264228"/>
    <w:rsid w:val="00264334"/>
    <w:rsid w:val="0026473E"/>
    <w:rsid w:val="002647B0"/>
    <w:rsid w:val="00265057"/>
    <w:rsid w:val="00265A2C"/>
    <w:rsid w:val="00265CBE"/>
    <w:rsid w:val="00266214"/>
    <w:rsid w:val="00266BD3"/>
    <w:rsid w:val="0026712F"/>
    <w:rsid w:val="00267C83"/>
    <w:rsid w:val="00267F06"/>
    <w:rsid w:val="00270442"/>
    <w:rsid w:val="00270F30"/>
    <w:rsid w:val="0027144F"/>
    <w:rsid w:val="00271813"/>
    <w:rsid w:val="00271F3A"/>
    <w:rsid w:val="00272981"/>
    <w:rsid w:val="00273278"/>
    <w:rsid w:val="00273410"/>
    <w:rsid w:val="0027355A"/>
    <w:rsid w:val="0027358F"/>
    <w:rsid w:val="002737F4"/>
    <w:rsid w:val="00274C04"/>
    <w:rsid w:val="00276A25"/>
    <w:rsid w:val="00277326"/>
    <w:rsid w:val="0027741D"/>
    <w:rsid w:val="002805F5"/>
    <w:rsid w:val="00280751"/>
    <w:rsid w:val="0028280A"/>
    <w:rsid w:val="0028297F"/>
    <w:rsid w:val="00282C61"/>
    <w:rsid w:val="00282D8B"/>
    <w:rsid w:val="00283168"/>
    <w:rsid w:val="002838BD"/>
    <w:rsid w:val="002839C2"/>
    <w:rsid w:val="002841B5"/>
    <w:rsid w:val="002848BF"/>
    <w:rsid w:val="002848E7"/>
    <w:rsid w:val="0028583C"/>
    <w:rsid w:val="00285E76"/>
    <w:rsid w:val="00285ED1"/>
    <w:rsid w:val="00286ACD"/>
    <w:rsid w:val="00286C81"/>
    <w:rsid w:val="00286EFD"/>
    <w:rsid w:val="002871B3"/>
    <w:rsid w:val="00287838"/>
    <w:rsid w:val="0028785A"/>
    <w:rsid w:val="00287B47"/>
    <w:rsid w:val="00290609"/>
    <w:rsid w:val="002907B5"/>
    <w:rsid w:val="00290C73"/>
    <w:rsid w:val="0029132D"/>
    <w:rsid w:val="00292EB7"/>
    <w:rsid w:val="00293A29"/>
    <w:rsid w:val="00296227"/>
    <w:rsid w:val="002968BB"/>
    <w:rsid w:val="00296F44"/>
    <w:rsid w:val="0029777D"/>
    <w:rsid w:val="00297B2C"/>
    <w:rsid w:val="002A055E"/>
    <w:rsid w:val="002A1D4E"/>
    <w:rsid w:val="002A2648"/>
    <w:rsid w:val="002A2869"/>
    <w:rsid w:val="002A3F95"/>
    <w:rsid w:val="002A5621"/>
    <w:rsid w:val="002A578E"/>
    <w:rsid w:val="002A6702"/>
    <w:rsid w:val="002A67E0"/>
    <w:rsid w:val="002A6851"/>
    <w:rsid w:val="002A69E1"/>
    <w:rsid w:val="002A736D"/>
    <w:rsid w:val="002A7478"/>
    <w:rsid w:val="002A759C"/>
    <w:rsid w:val="002B0CE0"/>
    <w:rsid w:val="002B18B0"/>
    <w:rsid w:val="002B1A73"/>
    <w:rsid w:val="002B1AB0"/>
    <w:rsid w:val="002B1F24"/>
    <w:rsid w:val="002B24D6"/>
    <w:rsid w:val="002B29BF"/>
    <w:rsid w:val="002B2E30"/>
    <w:rsid w:val="002B33EF"/>
    <w:rsid w:val="002B3B90"/>
    <w:rsid w:val="002B4B99"/>
    <w:rsid w:val="002B61F9"/>
    <w:rsid w:val="002B63FD"/>
    <w:rsid w:val="002B69DC"/>
    <w:rsid w:val="002B6C70"/>
    <w:rsid w:val="002B7402"/>
    <w:rsid w:val="002B796F"/>
    <w:rsid w:val="002C10C7"/>
    <w:rsid w:val="002C41E6"/>
    <w:rsid w:val="002C5A04"/>
    <w:rsid w:val="002C5DC0"/>
    <w:rsid w:val="002C604F"/>
    <w:rsid w:val="002C6547"/>
    <w:rsid w:val="002C6C8D"/>
    <w:rsid w:val="002D0103"/>
    <w:rsid w:val="002D071A"/>
    <w:rsid w:val="002D0F9D"/>
    <w:rsid w:val="002D14CE"/>
    <w:rsid w:val="002D34B2"/>
    <w:rsid w:val="002D48B0"/>
    <w:rsid w:val="002D4D22"/>
    <w:rsid w:val="002D5B37"/>
    <w:rsid w:val="002D6069"/>
    <w:rsid w:val="002D61EF"/>
    <w:rsid w:val="002D674F"/>
    <w:rsid w:val="002D6A8C"/>
    <w:rsid w:val="002D7637"/>
    <w:rsid w:val="002E0B50"/>
    <w:rsid w:val="002E101E"/>
    <w:rsid w:val="002E15FB"/>
    <w:rsid w:val="002E17F2"/>
    <w:rsid w:val="002E2419"/>
    <w:rsid w:val="002E25CB"/>
    <w:rsid w:val="002E2878"/>
    <w:rsid w:val="002E53E0"/>
    <w:rsid w:val="002E5C06"/>
    <w:rsid w:val="002E6486"/>
    <w:rsid w:val="002E6604"/>
    <w:rsid w:val="002E6A7A"/>
    <w:rsid w:val="002E716E"/>
    <w:rsid w:val="002E7CAE"/>
    <w:rsid w:val="002F009C"/>
    <w:rsid w:val="002F08F6"/>
    <w:rsid w:val="002F0B1D"/>
    <w:rsid w:val="002F11A9"/>
    <w:rsid w:val="002F13E4"/>
    <w:rsid w:val="002F168B"/>
    <w:rsid w:val="002F2771"/>
    <w:rsid w:val="002F2A63"/>
    <w:rsid w:val="002F3684"/>
    <w:rsid w:val="002F37A9"/>
    <w:rsid w:val="002F42F5"/>
    <w:rsid w:val="002F542E"/>
    <w:rsid w:val="002F74BA"/>
    <w:rsid w:val="00300B60"/>
    <w:rsid w:val="00301B11"/>
    <w:rsid w:val="00301CE6"/>
    <w:rsid w:val="00302434"/>
    <w:rsid w:val="0030256B"/>
    <w:rsid w:val="00302813"/>
    <w:rsid w:val="003030AE"/>
    <w:rsid w:val="00304012"/>
    <w:rsid w:val="0030481F"/>
    <w:rsid w:val="00304851"/>
    <w:rsid w:val="0030501F"/>
    <w:rsid w:val="00305EC2"/>
    <w:rsid w:val="00306699"/>
    <w:rsid w:val="00306DFC"/>
    <w:rsid w:val="00307054"/>
    <w:rsid w:val="00307BA1"/>
    <w:rsid w:val="0031040D"/>
    <w:rsid w:val="00310D83"/>
    <w:rsid w:val="00311702"/>
    <w:rsid w:val="00311E82"/>
    <w:rsid w:val="0031268C"/>
    <w:rsid w:val="00312EE5"/>
    <w:rsid w:val="00313FD6"/>
    <w:rsid w:val="003143BD"/>
    <w:rsid w:val="00314C30"/>
    <w:rsid w:val="00314C8E"/>
    <w:rsid w:val="00315363"/>
    <w:rsid w:val="003167B9"/>
    <w:rsid w:val="0031695F"/>
    <w:rsid w:val="0031769E"/>
    <w:rsid w:val="003203ED"/>
    <w:rsid w:val="00321255"/>
    <w:rsid w:val="003218C5"/>
    <w:rsid w:val="00322092"/>
    <w:rsid w:val="003220C5"/>
    <w:rsid w:val="003228F9"/>
    <w:rsid w:val="00322C9F"/>
    <w:rsid w:val="00322D33"/>
    <w:rsid w:val="00323650"/>
    <w:rsid w:val="00323C95"/>
    <w:rsid w:val="003242DD"/>
    <w:rsid w:val="00324C31"/>
    <w:rsid w:val="00324D23"/>
    <w:rsid w:val="00325290"/>
    <w:rsid w:val="00326349"/>
    <w:rsid w:val="00326A1F"/>
    <w:rsid w:val="00326A2B"/>
    <w:rsid w:val="00330EA1"/>
    <w:rsid w:val="00331751"/>
    <w:rsid w:val="00331C00"/>
    <w:rsid w:val="0033221A"/>
    <w:rsid w:val="00332584"/>
    <w:rsid w:val="00332621"/>
    <w:rsid w:val="00332B99"/>
    <w:rsid w:val="00333256"/>
    <w:rsid w:val="00334579"/>
    <w:rsid w:val="0033528C"/>
    <w:rsid w:val="00335858"/>
    <w:rsid w:val="00336BDA"/>
    <w:rsid w:val="00336E9F"/>
    <w:rsid w:val="00337943"/>
    <w:rsid w:val="00342828"/>
    <w:rsid w:val="00342BD7"/>
    <w:rsid w:val="003430B0"/>
    <w:rsid w:val="003434D8"/>
    <w:rsid w:val="00344C57"/>
    <w:rsid w:val="00344CB5"/>
    <w:rsid w:val="00346DB5"/>
    <w:rsid w:val="00347280"/>
    <w:rsid w:val="003477B1"/>
    <w:rsid w:val="00347DA8"/>
    <w:rsid w:val="00351F03"/>
    <w:rsid w:val="00352E61"/>
    <w:rsid w:val="00353CEE"/>
    <w:rsid w:val="00354498"/>
    <w:rsid w:val="003550C6"/>
    <w:rsid w:val="00355481"/>
    <w:rsid w:val="00355DAA"/>
    <w:rsid w:val="003561E4"/>
    <w:rsid w:val="00357380"/>
    <w:rsid w:val="00357F6C"/>
    <w:rsid w:val="0036026E"/>
    <w:rsid w:val="003602D9"/>
    <w:rsid w:val="003604CE"/>
    <w:rsid w:val="0036054F"/>
    <w:rsid w:val="00361DDC"/>
    <w:rsid w:val="003623FA"/>
    <w:rsid w:val="00362EAB"/>
    <w:rsid w:val="00364537"/>
    <w:rsid w:val="00365E71"/>
    <w:rsid w:val="00370488"/>
    <w:rsid w:val="00370991"/>
    <w:rsid w:val="00370E47"/>
    <w:rsid w:val="003711BC"/>
    <w:rsid w:val="003718B2"/>
    <w:rsid w:val="003725B4"/>
    <w:rsid w:val="00373FE4"/>
    <w:rsid w:val="003742AC"/>
    <w:rsid w:val="00375437"/>
    <w:rsid w:val="003768E4"/>
    <w:rsid w:val="00377CE1"/>
    <w:rsid w:val="00380183"/>
    <w:rsid w:val="0038085F"/>
    <w:rsid w:val="00380ABE"/>
    <w:rsid w:val="00381259"/>
    <w:rsid w:val="0038175D"/>
    <w:rsid w:val="003822AB"/>
    <w:rsid w:val="0038260A"/>
    <w:rsid w:val="00382664"/>
    <w:rsid w:val="003838A0"/>
    <w:rsid w:val="00384414"/>
    <w:rsid w:val="003846EC"/>
    <w:rsid w:val="00385BF0"/>
    <w:rsid w:val="00385CED"/>
    <w:rsid w:val="00386859"/>
    <w:rsid w:val="003871E6"/>
    <w:rsid w:val="00387635"/>
    <w:rsid w:val="003877F0"/>
    <w:rsid w:val="00390539"/>
    <w:rsid w:val="003908E2"/>
    <w:rsid w:val="00391C7B"/>
    <w:rsid w:val="00391DBC"/>
    <w:rsid w:val="00391F7C"/>
    <w:rsid w:val="0039294E"/>
    <w:rsid w:val="00392B90"/>
    <w:rsid w:val="00393462"/>
    <w:rsid w:val="003939FF"/>
    <w:rsid w:val="00393A25"/>
    <w:rsid w:val="00393F61"/>
    <w:rsid w:val="003943B9"/>
    <w:rsid w:val="003945F8"/>
    <w:rsid w:val="00394696"/>
    <w:rsid w:val="003946F8"/>
    <w:rsid w:val="00394F1D"/>
    <w:rsid w:val="003954F7"/>
    <w:rsid w:val="00395CC0"/>
    <w:rsid w:val="0039790C"/>
    <w:rsid w:val="003A0F76"/>
    <w:rsid w:val="003A0FD3"/>
    <w:rsid w:val="003A2223"/>
    <w:rsid w:val="003A2A0F"/>
    <w:rsid w:val="003A3EA3"/>
    <w:rsid w:val="003A4041"/>
    <w:rsid w:val="003A45A1"/>
    <w:rsid w:val="003A4F3E"/>
    <w:rsid w:val="003A5B0A"/>
    <w:rsid w:val="003A6BAC"/>
    <w:rsid w:val="003A6F7D"/>
    <w:rsid w:val="003A70A4"/>
    <w:rsid w:val="003A755B"/>
    <w:rsid w:val="003A7568"/>
    <w:rsid w:val="003A7672"/>
    <w:rsid w:val="003A7EF3"/>
    <w:rsid w:val="003B159C"/>
    <w:rsid w:val="003B1F32"/>
    <w:rsid w:val="003B2444"/>
    <w:rsid w:val="003B262D"/>
    <w:rsid w:val="003B360B"/>
    <w:rsid w:val="003B369F"/>
    <w:rsid w:val="003B36A3"/>
    <w:rsid w:val="003B4135"/>
    <w:rsid w:val="003B4295"/>
    <w:rsid w:val="003B5DE4"/>
    <w:rsid w:val="003B64BB"/>
    <w:rsid w:val="003B7AC9"/>
    <w:rsid w:val="003B7B98"/>
    <w:rsid w:val="003B7E09"/>
    <w:rsid w:val="003B7FE5"/>
    <w:rsid w:val="003C11C8"/>
    <w:rsid w:val="003C133E"/>
    <w:rsid w:val="003C173E"/>
    <w:rsid w:val="003C2702"/>
    <w:rsid w:val="003C4058"/>
    <w:rsid w:val="003C5252"/>
    <w:rsid w:val="003C5E82"/>
    <w:rsid w:val="003C66AB"/>
    <w:rsid w:val="003C6809"/>
    <w:rsid w:val="003C7806"/>
    <w:rsid w:val="003C7917"/>
    <w:rsid w:val="003C7B8D"/>
    <w:rsid w:val="003D0EBE"/>
    <w:rsid w:val="003D109F"/>
    <w:rsid w:val="003D16AB"/>
    <w:rsid w:val="003D1BD1"/>
    <w:rsid w:val="003D1C28"/>
    <w:rsid w:val="003D2478"/>
    <w:rsid w:val="003D2900"/>
    <w:rsid w:val="003D2936"/>
    <w:rsid w:val="003D2BB0"/>
    <w:rsid w:val="003D2F40"/>
    <w:rsid w:val="003D3286"/>
    <w:rsid w:val="003D353B"/>
    <w:rsid w:val="003D368B"/>
    <w:rsid w:val="003D3C45"/>
    <w:rsid w:val="003D4638"/>
    <w:rsid w:val="003D478D"/>
    <w:rsid w:val="003D4EEC"/>
    <w:rsid w:val="003D5B1F"/>
    <w:rsid w:val="003D6D12"/>
    <w:rsid w:val="003D7586"/>
    <w:rsid w:val="003D7756"/>
    <w:rsid w:val="003D7D25"/>
    <w:rsid w:val="003E09E2"/>
    <w:rsid w:val="003E1082"/>
    <w:rsid w:val="003E15FA"/>
    <w:rsid w:val="003E177F"/>
    <w:rsid w:val="003E239A"/>
    <w:rsid w:val="003E3167"/>
    <w:rsid w:val="003E3698"/>
    <w:rsid w:val="003E42AE"/>
    <w:rsid w:val="003E455A"/>
    <w:rsid w:val="003E4DC8"/>
    <w:rsid w:val="003E55E4"/>
    <w:rsid w:val="003E66DF"/>
    <w:rsid w:val="003E6DC9"/>
    <w:rsid w:val="003E74E3"/>
    <w:rsid w:val="003E7C77"/>
    <w:rsid w:val="003F05C7"/>
    <w:rsid w:val="003F0A80"/>
    <w:rsid w:val="003F0DAC"/>
    <w:rsid w:val="003F10E2"/>
    <w:rsid w:val="003F111D"/>
    <w:rsid w:val="003F2CD4"/>
    <w:rsid w:val="003F3315"/>
    <w:rsid w:val="003F3A42"/>
    <w:rsid w:val="003F3C1E"/>
    <w:rsid w:val="003F3DE6"/>
    <w:rsid w:val="003F5C5B"/>
    <w:rsid w:val="003F6BBE"/>
    <w:rsid w:val="003F6D1E"/>
    <w:rsid w:val="003F78C2"/>
    <w:rsid w:val="004000E8"/>
    <w:rsid w:val="00400E87"/>
    <w:rsid w:val="00401520"/>
    <w:rsid w:val="00401BAA"/>
    <w:rsid w:val="00402E2B"/>
    <w:rsid w:val="0040387D"/>
    <w:rsid w:val="00403A77"/>
    <w:rsid w:val="004049A7"/>
    <w:rsid w:val="00404D20"/>
    <w:rsid w:val="00404E5D"/>
    <w:rsid w:val="0040512B"/>
    <w:rsid w:val="0040578F"/>
    <w:rsid w:val="00405CA5"/>
    <w:rsid w:val="00405D1C"/>
    <w:rsid w:val="004062EF"/>
    <w:rsid w:val="00407CD3"/>
    <w:rsid w:val="00407CFD"/>
    <w:rsid w:val="00410134"/>
    <w:rsid w:val="00410B72"/>
    <w:rsid w:val="00410F18"/>
    <w:rsid w:val="0041263E"/>
    <w:rsid w:val="00413AAC"/>
    <w:rsid w:val="00413D14"/>
    <w:rsid w:val="00413E92"/>
    <w:rsid w:val="00414F2E"/>
    <w:rsid w:val="00415B5E"/>
    <w:rsid w:val="00416796"/>
    <w:rsid w:val="00417A35"/>
    <w:rsid w:val="00420194"/>
    <w:rsid w:val="00421105"/>
    <w:rsid w:val="004217A6"/>
    <w:rsid w:val="004225C7"/>
    <w:rsid w:val="00422AA4"/>
    <w:rsid w:val="00423CC8"/>
    <w:rsid w:val="004242F4"/>
    <w:rsid w:val="00424A1B"/>
    <w:rsid w:val="00424A76"/>
    <w:rsid w:val="00424A7A"/>
    <w:rsid w:val="00425C15"/>
    <w:rsid w:val="00425C1C"/>
    <w:rsid w:val="00425D88"/>
    <w:rsid w:val="00427248"/>
    <w:rsid w:val="00431BE3"/>
    <w:rsid w:val="00432B91"/>
    <w:rsid w:val="004336A6"/>
    <w:rsid w:val="004338DF"/>
    <w:rsid w:val="00433900"/>
    <w:rsid w:val="00434F4B"/>
    <w:rsid w:val="00435EFA"/>
    <w:rsid w:val="004360B5"/>
    <w:rsid w:val="00436EA8"/>
    <w:rsid w:val="00437447"/>
    <w:rsid w:val="004405A4"/>
    <w:rsid w:val="00440724"/>
    <w:rsid w:val="00440C0A"/>
    <w:rsid w:val="0044100A"/>
    <w:rsid w:val="00441A92"/>
    <w:rsid w:val="004427E9"/>
    <w:rsid w:val="004431DC"/>
    <w:rsid w:val="00443612"/>
    <w:rsid w:val="00444F56"/>
    <w:rsid w:val="00445DFF"/>
    <w:rsid w:val="00445F14"/>
    <w:rsid w:val="00446488"/>
    <w:rsid w:val="00450973"/>
    <w:rsid w:val="004517AA"/>
    <w:rsid w:val="00452A81"/>
    <w:rsid w:val="00452CAC"/>
    <w:rsid w:val="00454099"/>
    <w:rsid w:val="00454E01"/>
    <w:rsid w:val="0045510F"/>
    <w:rsid w:val="00456B77"/>
    <w:rsid w:val="00456DD1"/>
    <w:rsid w:val="00457565"/>
    <w:rsid w:val="00457B71"/>
    <w:rsid w:val="00460EFB"/>
    <w:rsid w:val="00461261"/>
    <w:rsid w:val="00461BB1"/>
    <w:rsid w:val="00464461"/>
    <w:rsid w:val="00464689"/>
    <w:rsid w:val="00464D22"/>
    <w:rsid w:val="00464F32"/>
    <w:rsid w:val="004653F9"/>
    <w:rsid w:val="004655FE"/>
    <w:rsid w:val="00465AEF"/>
    <w:rsid w:val="004669E2"/>
    <w:rsid w:val="00470B9C"/>
    <w:rsid w:val="00470C31"/>
    <w:rsid w:val="0047116E"/>
    <w:rsid w:val="00471799"/>
    <w:rsid w:val="00471DE0"/>
    <w:rsid w:val="00472129"/>
    <w:rsid w:val="004726DB"/>
    <w:rsid w:val="00472997"/>
    <w:rsid w:val="0047331D"/>
    <w:rsid w:val="004734D0"/>
    <w:rsid w:val="00473707"/>
    <w:rsid w:val="00473C13"/>
    <w:rsid w:val="00474315"/>
    <w:rsid w:val="004747A5"/>
    <w:rsid w:val="0047523E"/>
    <w:rsid w:val="0047556B"/>
    <w:rsid w:val="00477758"/>
    <w:rsid w:val="00477768"/>
    <w:rsid w:val="00477B55"/>
    <w:rsid w:val="00480992"/>
    <w:rsid w:val="00482965"/>
    <w:rsid w:val="0048411C"/>
    <w:rsid w:val="0048763D"/>
    <w:rsid w:val="00491797"/>
    <w:rsid w:val="00492BC5"/>
    <w:rsid w:val="00493270"/>
    <w:rsid w:val="004932FC"/>
    <w:rsid w:val="004935BB"/>
    <w:rsid w:val="0049391A"/>
    <w:rsid w:val="00493D10"/>
    <w:rsid w:val="004956A0"/>
    <w:rsid w:val="004956D7"/>
    <w:rsid w:val="0049598C"/>
    <w:rsid w:val="004964F1"/>
    <w:rsid w:val="00496B20"/>
    <w:rsid w:val="0049787F"/>
    <w:rsid w:val="004A0F67"/>
    <w:rsid w:val="004A16BC"/>
    <w:rsid w:val="004A19C6"/>
    <w:rsid w:val="004A2B94"/>
    <w:rsid w:val="004A2EC8"/>
    <w:rsid w:val="004A310B"/>
    <w:rsid w:val="004A32B9"/>
    <w:rsid w:val="004A3723"/>
    <w:rsid w:val="004A4D6D"/>
    <w:rsid w:val="004A5D9C"/>
    <w:rsid w:val="004A630A"/>
    <w:rsid w:val="004A66D1"/>
    <w:rsid w:val="004A76F0"/>
    <w:rsid w:val="004B067D"/>
    <w:rsid w:val="004B0BFC"/>
    <w:rsid w:val="004B2719"/>
    <w:rsid w:val="004B37BA"/>
    <w:rsid w:val="004B38C6"/>
    <w:rsid w:val="004B3958"/>
    <w:rsid w:val="004B4279"/>
    <w:rsid w:val="004B4A68"/>
    <w:rsid w:val="004B5BA8"/>
    <w:rsid w:val="004B6F6A"/>
    <w:rsid w:val="004B7C0C"/>
    <w:rsid w:val="004B7F27"/>
    <w:rsid w:val="004C01EE"/>
    <w:rsid w:val="004C0F87"/>
    <w:rsid w:val="004C3656"/>
    <w:rsid w:val="004C3898"/>
    <w:rsid w:val="004C3AD4"/>
    <w:rsid w:val="004C4F87"/>
    <w:rsid w:val="004C50FF"/>
    <w:rsid w:val="004C6370"/>
    <w:rsid w:val="004C6870"/>
    <w:rsid w:val="004C7858"/>
    <w:rsid w:val="004D027B"/>
    <w:rsid w:val="004D1254"/>
    <w:rsid w:val="004D210E"/>
    <w:rsid w:val="004D2A13"/>
    <w:rsid w:val="004D36B1"/>
    <w:rsid w:val="004D4A95"/>
    <w:rsid w:val="004D613D"/>
    <w:rsid w:val="004D6291"/>
    <w:rsid w:val="004D62CF"/>
    <w:rsid w:val="004D6ED0"/>
    <w:rsid w:val="004D7EBD"/>
    <w:rsid w:val="004E08E4"/>
    <w:rsid w:val="004E0A1B"/>
    <w:rsid w:val="004E2680"/>
    <w:rsid w:val="004E28F9"/>
    <w:rsid w:val="004E34F8"/>
    <w:rsid w:val="004E3526"/>
    <w:rsid w:val="004E3BB0"/>
    <w:rsid w:val="004E462E"/>
    <w:rsid w:val="004E52BD"/>
    <w:rsid w:val="004E52E4"/>
    <w:rsid w:val="004E55C4"/>
    <w:rsid w:val="004E56DC"/>
    <w:rsid w:val="004E66E4"/>
    <w:rsid w:val="004E76F4"/>
    <w:rsid w:val="004F0B4E"/>
    <w:rsid w:val="004F0B6C"/>
    <w:rsid w:val="004F0E01"/>
    <w:rsid w:val="004F0EF9"/>
    <w:rsid w:val="004F0FDA"/>
    <w:rsid w:val="004F187D"/>
    <w:rsid w:val="004F1A24"/>
    <w:rsid w:val="004F2078"/>
    <w:rsid w:val="004F314F"/>
    <w:rsid w:val="004F4566"/>
    <w:rsid w:val="004F4DA3"/>
    <w:rsid w:val="004F52F4"/>
    <w:rsid w:val="004F59BF"/>
    <w:rsid w:val="004F6222"/>
    <w:rsid w:val="004F7692"/>
    <w:rsid w:val="00500EFA"/>
    <w:rsid w:val="00501035"/>
    <w:rsid w:val="00501818"/>
    <w:rsid w:val="005026A6"/>
    <w:rsid w:val="005038CA"/>
    <w:rsid w:val="00503E74"/>
    <w:rsid w:val="00504D68"/>
    <w:rsid w:val="00505DB5"/>
    <w:rsid w:val="00505E9B"/>
    <w:rsid w:val="00506557"/>
    <w:rsid w:val="00506682"/>
    <w:rsid w:val="0050677A"/>
    <w:rsid w:val="005069E3"/>
    <w:rsid w:val="00506BD8"/>
    <w:rsid w:val="00506BF0"/>
    <w:rsid w:val="00506F13"/>
    <w:rsid w:val="00506FAB"/>
    <w:rsid w:val="00506FB1"/>
    <w:rsid w:val="005078FD"/>
    <w:rsid w:val="00510570"/>
    <w:rsid w:val="005108D8"/>
    <w:rsid w:val="00510ED9"/>
    <w:rsid w:val="00511531"/>
    <w:rsid w:val="005116F9"/>
    <w:rsid w:val="00511FB4"/>
    <w:rsid w:val="0051207B"/>
    <w:rsid w:val="005120A8"/>
    <w:rsid w:val="00512254"/>
    <w:rsid w:val="00513F0C"/>
    <w:rsid w:val="005151A5"/>
    <w:rsid w:val="005153A7"/>
    <w:rsid w:val="00515C53"/>
    <w:rsid w:val="005163FA"/>
    <w:rsid w:val="00516B8E"/>
    <w:rsid w:val="00516B96"/>
    <w:rsid w:val="00517D1C"/>
    <w:rsid w:val="00520CA4"/>
    <w:rsid w:val="005219B5"/>
    <w:rsid w:val="005219CF"/>
    <w:rsid w:val="005237D1"/>
    <w:rsid w:val="00523877"/>
    <w:rsid w:val="00524743"/>
    <w:rsid w:val="00524ADD"/>
    <w:rsid w:val="00524B9A"/>
    <w:rsid w:val="00524DA3"/>
    <w:rsid w:val="005250DE"/>
    <w:rsid w:val="005252B5"/>
    <w:rsid w:val="00525B91"/>
    <w:rsid w:val="00527C12"/>
    <w:rsid w:val="005307F5"/>
    <w:rsid w:val="00531EA1"/>
    <w:rsid w:val="00532073"/>
    <w:rsid w:val="00532948"/>
    <w:rsid w:val="005334A9"/>
    <w:rsid w:val="00534B59"/>
    <w:rsid w:val="00534ED2"/>
    <w:rsid w:val="00534FAE"/>
    <w:rsid w:val="00535188"/>
    <w:rsid w:val="00535C00"/>
    <w:rsid w:val="00536759"/>
    <w:rsid w:val="00536A11"/>
    <w:rsid w:val="00537AA6"/>
    <w:rsid w:val="00537C62"/>
    <w:rsid w:val="00537C7B"/>
    <w:rsid w:val="005401D3"/>
    <w:rsid w:val="0054061A"/>
    <w:rsid w:val="00541058"/>
    <w:rsid w:val="00541188"/>
    <w:rsid w:val="00541385"/>
    <w:rsid w:val="005418A7"/>
    <w:rsid w:val="00542321"/>
    <w:rsid w:val="0054280A"/>
    <w:rsid w:val="00542CBC"/>
    <w:rsid w:val="00542FBC"/>
    <w:rsid w:val="0054381B"/>
    <w:rsid w:val="0054407E"/>
    <w:rsid w:val="00544099"/>
    <w:rsid w:val="005441A4"/>
    <w:rsid w:val="00544CFA"/>
    <w:rsid w:val="0054551E"/>
    <w:rsid w:val="00546709"/>
    <w:rsid w:val="00546970"/>
    <w:rsid w:val="005505E3"/>
    <w:rsid w:val="00552876"/>
    <w:rsid w:val="00554868"/>
    <w:rsid w:val="00554E19"/>
    <w:rsid w:val="00555EB1"/>
    <w:rsid w:val="00556776"/>
    <w:rsid w:val="005578A4"/>
    <w:rsid w:val="00560859"/>
    <w:rsid w:val="0056121F"/>
    <w:rsid w:val="005614E4"/>
    <w:rsid w:val="005623E2"/>
    <w:rsid w:val="005624F1"/>
    <w:rsid w:val="00562799"/>
    <w:rsid w:val="00562ECE"/>
    <w:rsid w:val="00564B0C"/>
    <w:rsid w:val="00564E99"/>
    <w:rsid w:val="00566F79"/>
    <w:rsid w:val="0056736C"/>
    <w:rsid w:val="005679B8"/>
    <w:rsid w:val="00567FBB"/>
    <w:rsid w:val="0057064A"/>
    <w:rsid w:val="00571825"/>
    <w:rsid w:val="00571EAC"/>
    <w:rsid w:val="00572505"/>
    <w:rsid w:val="00572A2D"/>
    <w:rsid w:val="00572B1B"/>
    <w:rsid w:val="00572F18"/>
    <w:rsid w:val="005744AA"/>
    <w:rsid w:val="00574E8E"/>
    <w:rsid w:val="00577205"/>
    <w:rsid w:val="005775F6"/>
    <w:rsid w:val="00580035"/>
    <w:rsid w:val="00580F06"/>
    <w:rsid w:val="00581642"/>
    <w:rsid w:val="00582809"/>
    <w:rsid w:val="00583D04"/>
    <w:rsid w:val="0058530D"/>
    <w:rsid w:val="005859C0"/>
    <w:rsid w:val="00585B54"/>
    <w:rsid w:val="00586430"/>
    <w:rsid w:val="00586F17"/>
    <w:rsid w:val="0058710B"/>
    <w:rsid w:val="005876A0"/>
    <w:rsid w:val="0058798C"/>
    <w:rsid w:val="00587D4E"/>
    <w:rsid w:val="005900FA"/>
    <w:rsid w:val="005915A2"/>
    <w:rsid w:val="00591A6F"/>
    <w:rsid w:val="00591C0B"/>
    <w:rsid w:val="00591FAC"/>
    <w:rsid w:val="00592DE3"/>
    <w:rsid w:val="0059350C"/>
    <w:rsid w:val="005935A4"/>
    <w:rsid w:val="005935AD"/>
    <w:rsid w:val="00593E4C"/>
    <w:rsid w:val="005948C2"/>
    <w:rsid w:val="005953E0"/>
    <w:rsid w:val="00595696"/>
    <w:rsid w:val="00595DCA"/>
    <w:rsid w:val="005966E8"/>
    <w:rsid w:val="00596857"/>
    <w:rsid w:val="00597135"/>
    <w:rsid w:val="0059779B"/>
    <w:rsid w:val="00597893"/>
    <w:rsid w:val="00597D37"/>
    <w:rsid w:val="005A1534"/>
    <w:rsid w:val="005A1983"/>
    <w:rsid w:val="005A1D8C"/>
    <w:rsid w:val="005A209A"/>
    <w:rsid w:val="005A27B1"/>
    <w:rsid w:val="005A30A6"/>
    <w:rsid w:val="005A3B71"/>
    <w:rsid w:val="005A4CCB"/>
    <w:rsid w:val="005A4DD4"/>
    <w:rsid w:val="005A4E5A"/>
    <w:rsid w:val="005A4F46"/>
    <w:rsid w:val="005A50D5"/>
    <w:rsid w:val="005A5A64"/>
    <w:rsid w:val="005A5C52"/>
    <w:rsid w:val="005A662D"/>
    <w:rsid w:val="005A68F5"/>
    <w:rsid w:val="005A7EFE"/>
    <w:rsid w:val="005B094F"/>
    <w:rsid w:val="005B1409"/>
    <w:rsid w:val="005B2698"/>
    <w:rsid w:val="005B3446"/>
    <w:rsid w:val="005B35D7"/>
    <w:rsid w:val="005B392A"/>
    <w:rsid w:val="005B3AA3"/>
    <w:rsid w:val="005B41E4"/>
    <w:rsid w:val="005B438A"/>
    <w:rsid w:val="005B53CE"/>
    <w:rsid w:val="005B67EF"/>
    <w:rsid w:val="005B6F83"/>
    <w:rsid w:val="005B7078"/>
    <w:rsid w:val="005B7DFB"/>
    <w:rsid w:val="005B7FAA"/>
    <w:rsid w:val="005C1254"/>
    <w:rsid w:val="005C135A"/>
    <w:rsid w:val="005C139D"/>
    <w:rsid w:val="005C13C1"/>
    <w:rsid w:val="005C20F1"/>
    <w:rsid w:val="005C2E82"/>
    <w:rsid w:val="005C30A9"/>
    <w:rsid w:val="005C37D0"/>
    <w:rsid w:val="005C41D9"/>
    <w:rsid w:val="005C54A7"/>
    <w:rsid w:val="005C6604"/>
    <w:rsid w:val="005C6BF2"/>
    <w:rsid w:val="005C74FB"/>
    <w:rsid w:val="005D03A1"/>
    <w:rsid w:val="005D0454"/>
    <w:rsid w:val="005D04FA"/>
    <w:rsid w:val="005D0844"/>
    <w:rsid w:val="005D1602"/>
    <w:rsid w:val="005D19E9"/>
    <w:rsid w:val="005D4FB7"/>
    <w:rsid w:val="005D5493"/>
    <w:rsid w:val="005D6456"/>
    <w:rsid w:val="005D6EA4"/>
    <w:rsid w:val="005E1AAF"/>
    <w:rsid w:val="005E385F"/>
    <w:rsid w:val="005E432E"/>
    <w:rsid w:val="005E48B2"/>
    <w:rsid w:val="005E4A11"/>
    <w:rsid w:val="005E5625"/>
    <w:rsid w:val="005E5B81"/>
    <w:rsid w:val="005E66D4"/>
    <w:rsid w:val="005E7FEC"/>
    <w:rsid w:val="005F07DA"/>
    <w:rsid w:val="005F177E"/>
    <w:rsid w:val="005F21F4"/>
    <w:rsid w:val="005F26CF"/>
    <w:rsid w:val="005F2B39"/>
    <w:rsid w:val="005F2CB1"/>
    <w:rsid w:val="005F3025"/>
    <w:rsid w:val="005F328E"/>
    <w:rsid w:val="005F4ACA"/>
    <w:rsid w:val="005F4CB8"/>
    <w:rsid w:val="005F4F3A"/>
    <w:rsid w:val="005F4FB0"/>
    <w:rsid w:val="005F5D2F"/>
    <w:rsid w:val="005F618C"/>
    <w:rsid w:val="005F70BD"/>
    <w:rsid w:val="0060019E"/>
    <w:rsid w:val="006003DB"/>
    <w:rsid w:val="006026DB"/>
    <w:rsid w:val="0060283C"/>
    <w:rsid w:val="00602A16"/>
    <w:rsid w:val="00602AD0"/>
    <w:rsid w:val="00604A3D"/>
    <w:rsid w:val="00604CC0"/>
    <w:rsid w:val="00604F14"/>
    <w:rsid w:val="00606C3A"/>
    <w:rsid w:val="00606CB3"/>
    <w:rsid w:val="00606DF8"/>
    <w:rsid w:val="0060794D"/>
    <w:rsid w:val="00607B1F"/>
    <w:rsid w:val="006108E3"/>
    <w:rsid w:val="00611B83"/>
    <w:rsid w:val="00613257"/>
    <w:rsid w:val="00613757"/>
    <w:rsid w:val="00615BE1"/>
    <w:rsid w:val="00616D16"/>
    <w:rsid w:val="006174B6"/>
    <w:rsid w:val="00617553"/>
    <w:rsid w:val="00617765"/>
    <w:rsid w:val="006178FB"/>
    <w:rsid w:val="0062031F"/>
    <w:rsid w:val="00620A71"/>
    <w:rsid w:val="00620D80"/>
    <w:rsid w:val="00620ED4"/>
    <w:rsid w:val="0062325F"/>
    <w:rsid w:val="006234A6"/>
    <w:rsid w:val="00623E5F"/>
    <w:rsid w:val="00624C9C"/>
    <w:rsid w:val="00625A6B"/>
    <w:rsid w:val="00625BAA"/>
    <w:rsid w:val="006269C7"/>
    <w:rsid w:val="00626B85"/>
    <w:rsid w:val="00627D89"/>
    <w:rsid w:val="00630001"/>
    <w:rsid w:val="00630C88"/>
    <w:rsid w:val="006311B3"/>
    <w:rsid w:val="0063140A"/>
    <w:rsid w:val="00632411"/>
    <w:rsid w:val="0063284C"/>
    <w:rsid w:val="00632AA0"/>
    <w:rsid w:val="00632E84"/>
    <w:rsid w:val="006333B8"/>
    <w:rsid w:val="00633FA1"/>
    <w:rsid w:val="00636398"/>
    <w:rsid w:val="006368D3"/>
    <w:rsid w:val="006377EC"/>
    <w:rsid w:val="0064151F"/>
    <w:rsid w:val="00641533"/>
    <w:rsid w:val="00641ADF"/>
    <w:rsid w:val="00641BA3"/>
    <w:rsid w:val="0064208D"/>
    <w:rsid w:val="00642EAF"/>
    <w:rsid w:val="00643475"/>
    <w:rsid w:val="006436EB"/>
    <w:rsid w:val="0064396A"/>
    <w:rsid w:val="0064624E"/>
    <w:rsid w:val="0064777F"/>
    <w:rsid w:val="00647B67"/>
    <w:rsid w:val="006506E5"/>
    <w:rsid w:val="00650AB9"/>
    <w:rsid w:val="0065292A"/>
    <w:rsid w:val="006551F2"/>
    <w:rsid w:val="00655733"/>
    <w:rsid w:val="00655832"/>
    <w:rsid w:val="00655ACD"/>
    <w:rsid w:val="00655BAE"/>
    <w:rsid w:val="0065609E"/>
    <w:rsid w:val="00656334"/>
    <w:rsid w:val="00656A92"/>
    <w:rsid w:val="00656D75"/>
    <w:rsid w:val="00656DDE"/>
    <w:rsid w:val="006571EB"/>
    <w:rsid w:val="00657A2C"/>
    <w:rsid w:val="0066011D"/>
    <w:rsid w:val="006603B3"/>
    <w:rsid w:val="006604D7"/>
    <w:rsid w:val="006607C0"/>
    <w:rsid w:val="00660C97"/>
    <w:rsid w:val="0066130E"/>
    <w:rsid w:val="006613A6"/>
    <w:rsid w:val="00661D2C"/>
    <w:rsid w:val="00661F52"/>
    <w:rsid w:val="006627A2"/>
    <w:rsid w:val="006627F5"/>
    <w:rsid w:val="006634E6"/>
    <w:rsid w:val="006640BF"/>
    <w:rsid w:val="006655EE"/>
    <w:rsid w:val="006670E7"/>
    <w:rsid w:val="00667EE7"/>
    <w:rsid w:val="006700AF"/>
    <w:rsid w:val="00670373"/>
    <w:rsid w:val="00670888"/>
    <w:rsid w:val="00670922"/>
    <w:rsid w:val="00670BE1"/>
    <w:rsid w:val="006710E7"/>
    <w:rsid w:val="00671D50"/>
    <w:rsid w:val="0067218F"/>
    <w:rsid w:val="00672664"/>
    <w:rsid w:val="00673CA4"/>
    <w:rsid w:val="00673E2C"/>
    <w:rsid w:val="006741F2"/>
    <w:rsid w:val="00674CC3"/>
    <w:rsid w:val="006753FD"/>
    <w:rsid w:val="00675C72"/>
    <w:rsid w:val="00675D7A"/>
    <w:rsid w:val="00676C19"/>
    <w:rsid w:val="00676CF0"/>
    <w:rsid w:val="006771F9"/>
    <w:rsid w:val="006776D7"/>
    <w:rsid w:val="006778EA"/>
    <w:rsid w:val="0068022C"/>
    <w:rsid w:val="00680997"/>
    <w:rsid w:val="00680BDF"/>
    <w:rsid w:val="00681003"/>
    <w:rsid w:val="006817C9"/>
    <w:rsid w:val="00681CA5"/>
    <w:rsid w:val="006835A8"/>
    <w:rsid w:val="00683ECE"/>
    <w:rsid w:val="00684B9B"/>
    <w:rsid w:val="0068542A"/>
    <w:rsid w:val="006861FE"/>
    <w:rsid w:val="00687A3A"/>
    <w:rsid w:val="0069085E"/>
    <w:rsid w:val="00690A29"/>
    <w:rsid w:val="00691711"/>
    <w:rsid w:val="00691A92"/>
    <w:rsid w:val="006923AB"/>
    <w:rsid w:val="006930DD"/>
    <w:rsid w:val="00693747"/>
    <w:rsid w:val="006938E1"/>
    <w:rsid w:val="00693A3A"/>
    <w:rsid w:val="00694293"/>
    <w:rsid w:val="00695FC2"/>
    <w:rsid w:val="00696905"/>
    <w:rsid w:val="00696949"/>
    <w:rsid w:val="00696AF6"/>
    <w:rsid w:val="00697052"/>
    <w:rsid w:val="00697BEB"/>
    <w:rsid w:val="006A04B1"/>
    <w:rsid w:val="006A0D6F"/>
    <w:rsid w:val="006A18B3"/>
    <w:rsid w:val="006A4516"/>
    <w:rsid w:val="006A46FB"/>
    <w:rsid w:val="006A55C4"/>
    <w:rsid w:val="006A5AA9"/>
    <w:rsid w:val="006A5E28"/>
    <w:rsid w:val="006A66DC"/>
    <w:rsid w:val="006A697B"/>
    <w:rsid w:val="006A7AFF"/>
    <w:rsid w:val="006B0800"/>
    <w:rsid w:val="006B086E"/>
    <w:rsid w:val="006B08DB"/>
    <w:rsid w:val="006B1816"/>
    <w:rsid w:val="006B1B19"/>
    <w:rsid w:val="006B2099"/>
    <w:rsid w:val="006B2553"/>
    <w:rsid w:val="006B41EB"/>
    <w:rsid w:val="006B46CA"/>
    <w:rsid w:val="006B50CF"/>
    <w:rsid w:val="006B53BF"/>
    <w:rsid w:val="006B5EF0"/>
    <w:rsid w:val="006C03B8"/>
    <w:rsid w:val="006C06DB"/>
    <w:rsid w:val="006C1E21"/>
    <w:rsid w:val="006C2229"/>
    <w:rsid w:val="006C283C"/>
    <w:rsid w:val="006C2E51"/>
    <w:rsid w:val="006C3377"/>
    <w:rsid w:val="006C38D4"/>
    <w:rsid w:val="006C3E2F"/>
    <w:rsid w:val="006C53BC"/>
    <w:rsid w:val="006C5ACF"/>
    <w:rsid w:val="006C5EC9"/>
    <w:rsid w:val="006C6059"/>
    <w:rsid w:val="006C6080"/>
    <w:rsid w:val="006C6412"/>
    <w:rsid w:val="006C6DDC"/>
    <w:rsid w:val="006C7522"/>
    <w:rsid w:val="006C75A9"/>
    <w:rsid w:val="006C7F91"/>
    <w:rsid w:val="006D0116"/>
    <w:rsid w:val="006D053A"/>
    <w:rsid w:val="006D12FF"/>
    <w:rsid w:val="006D1FCC"/>
    <w:rsid w:val="006D2312"/>
    <w:rsid w:val="006D32B7"/>
    <w:rsid w:val="006D37B9"/>
    <w:rsid w:val="006D5AB8"/>
    <w:rsid w:val="006D6F08"/>
    <w:rsid w:val="006D7A05"/>
    <w:rsid w:val="006E035A"/>
    <w:rsid w:val="006E062C"/>
    <w:rsid w:val="006E0BF8"/>
    <w:rsid w:val="006E14EC"/>
    <w:rsid w:val="006E18C4"/>
    <w:rsid w:val="006E1C82"/>
    <w:rsid w:val="006E203A"/>
    <w:rsid w:val="006E28B7"/>
    <w:rsid w:val="006E2A9B"/>
    <w:rsid w:val="006E3310"/>
    <w:rsid w:val="006E4A32"/>
    <w:rsid w:val="006E4E39"/>
    <w:rsid w:val="006E565E"/>
    <w:rsid w:val="006E673D"/>
    <w:rsid w:val="006E6DC6"/>
    <w:rsid w:val="006E7AE4"/>
    <w:rsid w:val="006E7C30"/>
    <w:rsid w:val="006E7D3B"/>
    <w:rsid w:val="006F0306"/>
    <w:rsid w:val="006F0F2B"/>
    <w:rsid w:val="006F1B70"/>
    <w:rsid w:val="006F2AB2"/>
    <w:rsid w:val="006F341D"/>
    <w:rsid w:val="006F3CDE"/>
    <w:rsid w:val="006F50BD"/>
    <w:rsid w:val="006F581A"/>
    <w:rsid w:val="006F58D4"/>
    <w:rsid w:val="006F6582"/>
    <w:rsid w:val="006F7099"/>
    <w:rsid w:val="00700269"/>
    <w:rsid w:val="00700D09"/>
    <w:rsid w:val="00702DAC"/>
    <w:rsid w:val="0070346E"/>
    <w:rsid w:val="00704237"/>
    <w:rsid w:val="00704C73"/>
    <w:rsid w:val="00704EDB"/>
    <w:rsid w:val="00705145"/>
    <w:rsid w:val="007053EE"/>
    <w:rsid w:val="00705798"/>
    <w:rsid w:val="00705D58"/>
    <w:rsid w:val="00706101"/>
    <w:rsid w:val="00707072"/>
    <w:rsid w:val="00707623"/>
    <w:rsid w:val="00707D61"/>
    <w:rsid w:val="0071165A"/>
    <w:rsid w:val="00711805"/>
    <w:rsid w:val="00712287"/>
    <w:rsid w:val="00712351"/>
    <w:rsid w:val="00712772"/>
    <w:rsid w:val="00712A52"/>
    <w:rsid w:val="007148D3"/>
    <w:rsid w:val="0071501A"/>
    <w:rsid w:val="00715A32"/>
    <w:rsid w:val="00715B32"/>
    <w:rsid w:val="00715B9A"/>
    <w:rsid w:val="00715B9C"/>
    <w:rsid w:val="007168B4"/>
    <w:rsid w:val="00716945"/>
    <w:rsid w:val="00716DB2"/>
    <w:rsid w:val="00716DF6"/>
    <w:rsid w:val="00717E05"/>
    <w:rsid w:val="00717EB8"/>
    <w:rsid w:val="00720173"/>
    <w:rsid w:val="00720768"/>
    <w:rsid w:val="00721326"/>
    <w:rsid w:val="00721B32"/>
    <w:rsid w:val="007227F1"/>
    <w:rsid w:val="00723D1C"/>
    <w:rsid w:val="00723E27"/>
    <w:rsid w:val="007242D6"/>
    <w:rsid w:val="00724A36"/>
    <w:rsid w:val="00725013"/>
    <w:rsid w:val="007257D0"/>
    <w:rsid w:val="007259BA"/>
    <w:rsid w:val="0072616D"/>
    <w:rsid w:val="00726806"/>
    <w:rsid w:val="00726B81"/>
    <w:rsid w:val="00726EA6"/>
    <w:rsid w:val="00727208"/>
    <w:rsid w:val="00727680"/>
    <w:rsid w:val="00731346"/>
    <w:rsid w:val="00731C12"/>
    <w:rsid w:val="00732A2B"/>
    <w:rsid w:val="007348B1"/>
    <w:rsid w:val="007354E6"/>
    <w:rsid w:val="0073619F"/>
    <w:rsid w:val="007362A6"/>
    <w:rsid w:val="00736638"/>
    <w:rsid w:val="00736D7D"/>
    <w:rsid w:val="00740E58"/>
    <w:rsid w:val="00741E9B"/>
    <w:rsid w:val="007423D9"/>
    <w:rsid w:val="007428BA"/>
    <w:rsid w:val="007438C3"/>
    <w:rsid w:val="00743FE0"/>
    <w:rsid w:val="007445A0"/>
    <w:rsid w:val="007446A7"/>
    <w:rsid w:val="00744891"/>
    <w:rsid w:val="0074524B"/>
    <w:rsid w:val="00745A28"/>
    <w:rsid w:val="00746132"/>
    <w:rsid w:val="00747398"/>
    <w:rsid w:val="0074765D"/>
    <w:rsid w:val="00747BC9"/>
    <w:rsid w:val="00747D8B"/>
    <w:rsid w:val="0075015E"/>
    <w:rsid w:val="007508A1"/>
    <w:rsid w:val="00751228"/>
    <w:rsid w:val="00751271"/>
    <w:rsid w:val="007528AA"/>
    <w:rsid w:val="007529D6"/>
    <w:rsid w:val="00752F07"/>
    <w:rsid w:val="00752F13"/>
    <w:rsid w:val="00752FF5"/>
    <w:rsid w:val="00754721"/>
    <w:rsid w:val="0075475B"/>
    <w:rsid w:val="007548D7"/>
    <w:rsid w:val="00754B43"/>
    <w:rsid w:val="00756BC4"/>
    <w:rsid w:val="007571E1"/>
    <w:rsid w:val="00757486"/>
    <w:rsid w:val="00760493"/>
    <w:rsid w:val="007604B2"/>
    <w:rsid w:val="007609C8"/>
    <w:rsid w:val="00761E57"/>
    <w:rsid w:val="00761F7E"/>
    <w:rsid w:val="007623AA"/>
    <w:rsid w:val="007626C4"/>
    <w:rsid w:val="00762843"/>
    <w:rsid w:val="00763377"/>
    <w:rsid w:val="00763CD6"/>
    <w:rsid w:val="00763DAD"/>
    <w:rsid w:val="007647D5"/>
    <w:rsid w:val="00764EE4"/>
    <w:rsid w:val="00765281"/>
    <w:rsid w:val="00766002"/>
    <w:rsid w:val="007667AD"/>
    <w:rsid w:val="00766BAD"/>
    <w:rsid w:val="00766DC5"/>
    <w:rsid w:val="00767167"/>
    <w:rsid w:val="007672F7"/>
    <w:rsid w:val="0076731B"/>
    <w:rsid w:val="00767329"/>
    <w:rsid w:val="0076736D"/>
    <w:rsid w:val="00767AFD"/>
    <w:rsid w:val="007703B0"/>
    <w:rsid w:val="00770FBE"/>
    <w:rsid w:val="007713FE"/>
    <w:rsid w:val="0077180B"/>
    <w:rsid w:val="007724DD"/>
    <w:rsid w:val="007729A2"/>
    <w:rsid w:val="00772E8F"/>
    <w:rsid w:val="0077305D"/>
    <w:rsid w:val="007745BE"/>
    <w:rsid w:val="0077463F"/>
    <w:rsid w:val="007747B3"/>
    <w:rsid w:val="0077485F"/>
    <w:rsid w:val="00774E16"/>
    <w:rsid w:val="00775144"/>
    <w:rsid w:val="007755F2"/>
    <w:rsid w:val="00775EB9"/>
    <w:rsid w:val="00776971"/>
    <w:rsid w:val="0077698F"/>
    <w:rsid w:val="0078004F"/>
    <w:rsid w:val="00780A80"/>
    <w:rsid w:val="0078141F"/>
    <w:rsid w:val="007816BD"/>
    <w:rsid w:val="0078177E"/>
    <w:rsid w:val="00782BCE"/>
    <w:rsid w:val="0078304C"/>
    <w:rsid w:val="00783340"/>
    <w:rsid w:val="00783673"/>
    <w:rsid w:val="007845F8"/>
    <w:rsid w:val="00785490"/>
    <w:rsid w:val="00786652"/>
    <w:rsid w:val="00786B16"/>
    <w:rsid w:val="0079148E"/>
    <w:rsid w:val="0079197D"/>
    <w:rsid w:val="00791AE7"/>
    <w:rsid w:val="00791C50"/>
    <w:rsid w:val="007925EA"/>
    <w:rsid w:val="00793472"/>
    <w:rsid w:val="00793CD8"/>
    <w:rsid w:val="00794552"/>
    <w:rsid w:val="00794655"/>
    <w:rsid w:val="00794C77"/>
    <w:rsid w:val="00795C92"/>
    <w:rsid w:val="00796231"/>
    <w:rsid w:val="00796A3D"/>
    <w:rsid w:val="00796D24"/>
    <w:rsid w:val="00797173"/>
    <w:rsid w:val="00797B8D"/>
    <w:rsid w:val="007A08BF"/>
    <w:rsid w:val="007A11A0"/>
    <w:rsid w:val="007A16A2"/>
    <w:rsid w:val="007A1CB3"/>
    <w:rsid w:val="007A1D60"/>
    <w:rsid w:val="007A28C4"/>
    <w:rsid w:val="007A306F"/>
    <w:rsid w:val="007A3869"/>
    <w:rsid w:val="007A4265"/>
    <w:rsid w:val="007A43A6"/>
    <w:rsid w:val="007A44B6"/>
    <w:rsid w:val="007A45B3"/>
    <w:rsid w:val="007A4D53"/>
    <w:rsid w:val="007A531D"/>
    <w:rsid w:val="007A54DF"/>
    <w:rsid w:val="007A58A6"/>
    <w:rsid w:val="007A59F7"/>
    <w:rsid w:val="007A6A57"/>
    <w:rsid w:val="007A73EA"/>
    <w:rsid w:val="007A7B24"/>
    <w:rsid w:val="007B002C"/>
    <w:rsid w:val="007B0405"/>
    <w:rsid w:val="007B048F"/>
    <w:rsid w:val="007B05A5"/>
    <w:rsid w:val="007B1575"/>
    <w:rsid w:val="007B15D4"/>
    <w:rsid w:val="007B1EB4"/>
    <w:rsid w:val="007B23C8"/>
    <w:rsid w:val="007B340E"/>
    <w:rsid w:val="007B3D2D"/>
    <w:rsid w:val="007B421D"/>
    <w:rsid w:val="007B4532"/>
    <w:rsid w:val="007B4B23"/>
    <w:rsid w:val="007B5012"/>
    <w:rsid w:val="007B50AE"/>
    <w:rsid w:val="007B51DF"/>
    <w:rsid w:val="007B5234"/>
    <w:rsid w:val="007B59A2"/>
    <w:rsid w:val="007B6593"/>
    <w:rsid w:val="007B6E73"/>
    <w:rsid w:val="007B7118"/>
    <w:rsid w:val="007B7FC4"/>
    <w:rsid w:val="007C0410"/>
    <w:rsid w:val="007C04C6"/>
    <w:rsid w:val="007C05DD"/>
    <w:rsid w:val="007C0FB8"/>
    <w:rsid w:val="007C1382"/>
    <w:rsid w:val="007C141C"/>
    <w:rsid w:val="007C1749"/>
    <w:rsid w:val="007C2B2D"/>
    <w:rsid w:val="007C3D18"/>
    <w:rsid w:val="007C48FB"/>
    <w:rsid w:val="007C5C98"/>
    <w:rsid w:val="007C60BF"/>
    <w:rsid w:val="007C67A4"/>
    <w:rsid w:val="007C69A4"/>
    <w:rsid w:val="007C6A07"/>
    <w:rsid w:val="007C6E71"/>
    <w:rsid w:val="007C707D"/>
    <w:rsid w:val="007C75A1"/>
    <w:rsid w:val="007C77A5"/>
    <w:rsid w:val="007C787B"/>
    <w:rsid w:val="007C7D3E"/>
    <w:rsid w:val="007D04E5"/>
    <w:rsid w:val="007D0A50"/>
    <w:rsid w:val="007D123E"/>
    <w:rsid w:val="007D2F7F"/>
    <w:rsid w:val="007D35E8"/>
    <w:rsid w:val="007D44CE"/>
    <w:rsid w:val="007D5220"/>
    <w:rsid w:val="007D5901"/>
    <w:rsid w:val="007D6AD9"/>
    <w:rsid w:val="007D7526"/>
    <w:rsid w:val="007D76BF"/>
    <w:rsid w:val="007D772F"/>
    <w:rsid w:val="007D7B55"/>
    <w:rsid w:val="007E0AD4"/>
    <w:rsid w:val="007E3461"/>
    <w:rsid w:val="007E387D"/>
    <w:rsid w:val="007E3F38"/>
    <w:rsid w:val="007E4584"/>
    <w:rsid w:val="007E4610"/>
    <w:rsid w:val="007E4715"/>
    <w:rsid w:val="007E4DDB"/>
    <w:rsid w:val="007E505B"/>
    <w:rsid w:val="007E5093"/>
    <w:rsid w:val="007E68D3"/>
    <w:rsid w:val="007E7091"/>
    <w:rsid w:val="007E7AAE"/>
    <w:rsid w:val="007F0907"/>
    <w:rsid w:val="007F111C"/>
    <w:rsid w:val="007F145B"/>
    <w:rsid w:val="007F1EF8"/>
    <w:rsid w:val="007F2125"/>
    <w:rsid w:val="007F23EE"/>
    <w:rsid w:val="007F2F3B"/>
    <w:rsid w:val="007F4E71"/>
    <w:rsid w:val="007F69BA"/>
    <w:rsid w:val="007F6CE4"/>
    <w:rsid w:val="007F78FE"/>
    <w:rsid w:val="00800B7A"/>
    <w:rsid w:val="00800F26"/>
    <w:rsid w:val="00800FF2"/>
    <w:rsid w:val="00801356"/>
    <w:rsid w:val="0080251F"/>
    <w:rsid w:val="008029C3"/>
    <w:rsid w:val="00803568"/>
    <w:rsid w:val="00803CDC"/>
    <w:rsid w:val="00803FAE"/>
    <w:rsid w:val="00805BDE"/>
    <w:rsid w:val="00805BE1"/>
    <w:rsid w:val="0080605F"/>
    <w:rsid w:val="008069F1"/>
    <w:rsid w:val="00807786"/>
    <w:rsid w:val="0080794F"/>
    <w:rsid w:val="00807994"/>
    <w:rsid w:val="008102BF"/>
    <w:rsid w:val="00811995"/>
    <w:rsid w:val="00811CDC"/>
    <w:rsid w:val="00811FCB"/>
    <w:rsid w:val="00812E43"/>
    <w:rsid w:val="00814A1C"/>
    <w:rsid w:val="00814C1F"/>
    <w:rsid w:val="008158D6"/>
    <w:rsid w:val="00815A86"/>
    <w:rsid w:val="00817196"/>
    <w:rsid w:val="008174B2"/>
    <w:rsid w:val="00820E1D"/>
    <w:rsid w:val="0082112C"/>
    <w:rsid w:val="00822179"/>
    <w:rsid w:val="00822C3C"/>
    <w:rsid w:val="008235DB"/>
    <w:rsid w:val="00824AB4"/>
    <w:rsid w:val="00825C42"/>
    <w:rsid w:val="00825D25"/>
    <w:rsid w:val="00825E43"/>
    <w:rsid w:val="00827848"/>
    <w:rsid w:val="00827D6F"/>
    <w:rsid w:val="00830507"/>
    <w:rsid w:val="00830DE4"/>
    <w:rsid w:val="00831DAB"/>
    <w:rsid w:val="008320EF"/>
    <w:rsid w:val="008322D4"/>
    <w:rsid w:val="00834411"/>
    <w:rsid w:val="008351BF"/>
    <w:rsid w:val="00835887"/>
    <w:rsid w:val="00835A7B"/>
    <w:rsid w:val="00835DB4"/>
    <w:rsid w:val="00836540"/>
    <w:rsid w:val="00836C7F"/>
    <w:rsid w:val="00836CA9"/>
    <w:rsid w:val="00836CD4"/>
    <w:rsid w:val="00837453"/>
    <w:rsid w:val="008376AC"/>
    <w:rsid w:val="00841994"/>
    <w:rsid w:val="00842015"/>
    <w:rsid w:val="008436EB"/>
    <w:rsid w:val="008444E8"/>
    <w:rsid w:val="008448B2"/>
    <w:rsid w:val="00844E80"/>
    <w:rsid w:val="00845671"/>
    <w:rsid w:val="00845891"/>
    <w:rsid w:val="00846FE7"/>
    <w:rsid w:val="0084776A"/>
    <w:rsid w:val="00847E12"/>
    <w:rsid w:val="00847FCB"/>
    <w:rsid w:val="0085055E"/>
    <w:rsid w:val="00850C12"/>
    <w:rsid w:val="008512E2"/>
    <w:rsid w:val="008515D3"/>
    <w:rsid w:val="0085368F"/>
    <w:rsid w:val="008539A1"/>
    <w:rsid w:val="00853CE3"/>
    <w:rsid w:val="00853DE8"/>
    <w:rsid w:val="008541B7"/>
    <w:rsid w:val="00854838"/>
    <w:rsid w:val="0085620F"/>
    <w:rsid w:val="00856911"/>
    <w:rsid w:val="008572C9"/>
    <w:rsid w:val="00860A34"/>
    <w:rsid w:val="0086175A"/>
    <w:rsid w:val="00864509"/>
    <w:rsid w:val="00865B4C"/>
    <w:rsid w:val="008677FD"/>
    <w:rsid w:val="008679E9"/>
    <w:rsid w:val="008706D4"/>
    <w:rsid w:val="00870F8A"/>
    <w:rsid w:val="0087120A"/>
    <w:rsid w:val="008719A4"/>
    <w:rsid w:val="00871D23"/>
    <w:rsid w:val="0087225F"/>
    <w:rsid w:val="008725E7"/>
    <w:rsid w:val="008737F9"/>
    <w:rsid w:val="00873B6C"/>
    <w:rsid w:val="00874312"/>
    <w:rsid w:val="0087437C"/>
    <w:rsid w:val="00875371"/>
    <w:rsid w:val="00875475"/>
    <w:rsid w:val="00875A8C"/>
    <w:rsid w:val="00875CD7"/>
    <w:rsid w:val="00876B4D"/>
    <w:rsid w:val="008770F5"/>
    <w:rsid w:val="008774F7"/>
    <w:rsid w:val="00877F18"/>
    <w:rsid w:val="00880D00"/>
    <w:rsid w:val="008812FF"/>
    <w:rsid w:val="00881360"/>
    <w:rsid w:val="008813C1"/>
    <w:rsid w:val="00881F21"/>
    <w:rsid w:val="008825B9"/>
    <w:rsid w:val="00882F18"/>
    <w:rsid w:val="00887249"/>
    <w:rsid w:val="00887A01"/>
    <w:rsid w:val="008900FD"/>
    <w:rsid w:val="00890C59"/>
    <w:rsid w:val="00892D05"/>
    <w:rsid w:val="008941E3"/>
    <w:rsid w:val="00894A88"/>
    <w:rsid w:val="00895386"/>
    <w:rsid w:val="0089791E"/>
    <w:rsid w:val="008A158C"/>
    <w:rsid w:val="008A1958"/>
    <w:rsid w:val="008A1EAC"/>
    <w:rsid w:val="008A21FF"/>
    <w:rsid w:val="008A2773"/>
    <w:rsid w:val="008A2CE2"/>
    <w:rsid w:val="008A30AC"/>
    <w:rsid w:val="008A32BF"/>
    <w:rsid w:val="008A3B4E"/>
    <w:rsid w:val="008A44B8"/>
    <w:rsid w:val="008A485F"/>
    <w:rsid w:val="008A51A8"/>
    <w:rsid w:val="008A54C7"/>
    <w:rsid w:val="008A6C81"/>
    <w:rsid w:val="008A77D8"/>
    <w:rsid w:val="008B0483"/>
    <w:rsid w:val="008B120C"/>
    <w:rsid w:val="008B15B9"/>
    <w:rsid w:val="008B266B"/>
    <w:rsid w:val="008B2E83"/>
    <w:rsid w:val="008B51A0"/>
    <w:rsid w:val="008B555F"/>
    <w:rsid w:val="008B592A"/>
    <w:rsid w:val="008B6320"/>
    <w:rsid w:val="008B7204"/>
    <w:rsid w:val="008B7B5C"/>
    <w:rsid w:val="008C0C99"/>
    <w:rsid w:val="008C2017"/>
    <w:rsid w:val="008C25B8"/>
    <w:rsid w:val="008C26E7"/>
    <w:rsid w:val="008C4958"/>
    <w:rsid w:val="008C4BAA"/>
    <w:rsid w:val="008C51FB"/>
    <w:rsid w:val="008C52DB"/>
    <w:rsid w:val="008C6AE8"/>
    <w:rsid w:val="008C74F7"/>
    <w:rsid w:val="008C7573"/>
    <w:rsid w:val="008C7CE9"/>
    <w:rsid w:val="008D00A5"/>
    <w:rsid w:val="008D019F"/>
    <w:rsid w:val="008D0645"/>
    <w:rsid w:val="008D1712"/>
    <w:rsid w:val="008D1C0E"/>
    <w:rsid w:val="008D1C6E"/>
    <w:rsid w:val="008D1CAB"/>
    <w:rsid w:val="008D2D3A"/>
    <w:rsid w:val="008D34F1"/>
    <w:rsid w:val="008D39D8"/>
    <w:rsid w:val="008D3BA8"/>
    <w:rsid w:val="008D44FD"/>
    <w:rsid w:val="008D46AE"/>
    <w:rsid w:val="008D4C39"/>
    <w:rsid w:val="008D544E"/>
    <w:rsid w:val="008D5B88"/>
    <w:rsid w:val="008D68CD"/>
    <w:rsid w:val="008D6D1A"/>
    <w:rsid w:val="008E0527"/>
    <w:rsid w:val="008E065E"/>
    <w:rsid w:val="008E08B3"/>
    <w:rsid w:val="008E0927"/>
    <w:rsid w:val="008E0DB3"/>
    <w:rsid w:val="008E1909"/>
    <w:rsid w:val="008E2093"/>
    <w:rsid w:val="008E2750"/>
    <w:rsid w:val="008E4F3A"/>
    <w:rsid w:val="008E6129"/>
    <w:rsid w:val="008E6603"/>
    <w:rsid w:val="008E76E6"/>
    <w:rsid w:val="008E7A59"/>
    <w:rsid w:val="008F00E5"/>
    <w:rsid w:val="008F1C4E"/>
    <w:rsid w:val="008F1D52"/>
    <w:rsid w:val="008F1EAB"/>
    <w:rsid w:val="008F2271"/>
    <w:rsid w:val="008F2657"/>
    <w:rsid w:val="008F33DC"/>
    <w:rsid w:val="008F39B7"/>
    <w:rsid w:val="008F3FA3"/>
    <w:rsid w:val="008F477F"/>
    <w:rsid w:val="008F4D83"/>
    <w:rsid w:val="008F6A5F"/>
    <w:rsid w:val="008F73EA"/>
    <w:rsid w:val="00900BDD"/>
    <w:rsid w:val="0090163D"/>
    <w:rsid w:val="00902350"/>
    <w:rsid w:val="00902C56"/>
    <w:rsid w:val="0090336B"/>
    <w:rsid w:val="00903CCE"/>
    <w:rsid w:val="009053AA"/>
    <w:rsid w:val="00906939"/>
    <w:rsid w:val="00906DC5"/>
    <w:rsid w:val="00906ED2"/>
    <w:rsid w:val="0090724F"/>
    <w:rsid w:val="009079F3"/>
    <w:rsid w:val="00907FA9"/>
    <w:rsid w:val="00910B7D"/>
    <w:rsid w:val="00911DFB"/>
    <w:rsid w:val="00912818"/>
    <w:rsid w:val="009130F9"/>
    <w:rsid w:val="009135BD"/>
    <w:rsid w:val="009138B3"/>
    <w:rsid w:val="0091395E"/>
    <w:rsid w:val="009139D9"/>
    <w:rsid w:val="00914AD8"/>
    <w:rsid w:val="0091552D"/>
    <w:rsid w:val="00916079"/>
    <w:rsid w:val="00916A1C"/>
    <w:rsid w:val="00916FCC"/>
    <w:rsid w:val="00917215"/>
    <w:rsid w:val="00917351"/>
    <w:rsid w:val="0091753B"/>
    <w:rsid w:val="00917CE9"/>
    <w:rsid w:val="00920706"/>
    <w:rsid w:val="0092075B"/>
    <w:rsid w:val="00920BF2"/>
    <w:rsid w:val="00920C33"/>
    <w:rsid w:val="009215DE"/>
    <w:rsid w:val="00921746"/>
    <w:rsid w:val="00922010"/>
    <w:rsid w:val="00924EB7"/>
    <w:rsid w:val="00925649"/>
    <w:rsid w:val="0092575D"/>
    <w:rsid w:val="009260D8"/>
    <w:rsid w:val="0092613B"/>
    <w:rsid w:val="00927432"/>
    <w:rsid w:val="0092790E"/>
    <w:rsid w:val="009279C6"/>
    <w:rsid w:val="00930AF5"/>
    <w:rsid w:val="00931BD9"/>
    <w:rsid w:val="0093206C"/>
    <w:rsid w:val="009327F9"/>
    <w:rsid w:val="00934347"/>
    <w:rsid w:val="009343E2"/>
    <w:rsid w:val="00935808"/>
    <w:rsid w:val="00935D2C"/>
    <w:rsid w:val="009368F3"/>
    <w:rsid w:val="009369F0"/>
    <w:rsid w:val="00937B40"/>
    <w:rsid w:val="009404B6"/>
    <w:rsid w:val="00940AC2"/>
    <w:rsid w:val="00941636"/>
    <w:rsid w:val="009428F5"/>
    <w:rsid w:val="00943205"/>
    <w:rsid w:val="009432ED"/>
    <w:rsid w:val="00943742"/>
    <w:rsid w:val="00945B16"/>
    <w:rsid w:val="00945C05"/>
    <w:rsid w:val="00945E39"/>
    <w:rsid w:val="009461BB"/>
    <w:rsid w:val="00946375"/>
    <w:rsid w:val="00946945"/>
    <w:rsid w:val="00947676"/>
    <w:rsid w:val="00947713"/>
    <w:rsid w:val="00947850"/>
    <w:rsid w:val="009501FF"/>
    <w:rsid w:val="00950DE7"/>
    <w:rsid w:val="009512A1"/>
    <w:rsid w:val="009517BD"/>
    <w:rsid w:val="00952C1E"/>
    <w:rsid w:val="00953920"/>
    <w:rsid w:val="00953D47"/>
    <w:rsid w:val="00956186"/>
    <w:rsid w:val="0095681E"/>
    <w:rsid w:val="00956C1B"/>
    <w:rsid w:val="009572D4"/>
    <w:rsid w:val="00961921"/>
    <w:rsid w:val="009623CA"/>
    <w:rsid w:val="00962AE0"/>
    <w:rsid w:val="00963ED3"/>
    <w:rsid w:val="009642DC"/>
    <w:rsid w:val="0096430A"/>
    <w:rsid w:val="0096554B"/>
    <w:rsid w:val="0096584A"/>
    <w:rsid w:val="0096609E"/>
    <w:rsid w:val="0096786D"/>
    <w:rsid w:val="009717B6"/>
    <w:rsid w:val="00971F08"/>
    <w:rsid w:val="00975747"/>
    <w:rsid w:val="0097603D"/>
    <w:rsid w:val="00976949"/>
    <w:rsid w:val="00976C18"/>
    <w:rsid w:val="0097709D"/>
    <w:rsid w:val="00980034"/>
    <w:rsid w:val="0098043C"/>
    <w:rsid w:val="00980477"/>
    <w:rsid w:val="00980609"/>
    <w:rsid w:val="009808DA"/>
    <w:rsid w:val="00982BB3"/>
    <w:rsid w:val="00983108"/>
    <w:rsid w:val="009842AF"/>
    <w:rsid w:val="0098460B"/>
    <w:rsid w:val="00984C7E"/>
    <w:rsid w:val="00985253"/>
    <w:rsid w:val="009853B3"/>
    <w:rsid w:val="00985DAE"/>
    <w:rsid w:val="00985E95"/>
    <w:rsid w:val="0098664F"/>
    <w:rsid w:val="009868F2"/>
    <w:rsid w:val="00986AE3"/>
    <w:rsid w:val="00986C60"/>
    <w:rsid w:val="00986F3D"/>
    <w:rsid w:val="009872C7"/>
    <w:rsid w:val="00987BDA"/>
    <w:rsid w:val="00987D10"/>
    <w:rsid w:val="00990623"/>
    <w:rsid w:val="00990630"/>
    <w:rsid w:val="0099147B"/>
    <w:rsid w:val="00991761"/>
    <w:rsid w:val="00992290"/>
    <w:rsid w:val="009923DA"/>
    <w:rsid w:val="00992501"/>
    <w:rsid w:val="009936A1"/>
    <w:rsid w:val="00993F17"/>
    <w:rsid w:val="009941F2"/>
    <w:rsid w:val="00994B22"/>
    <w:rsid w:val="00994DCA"/>
    <w:rsid w:val="00995502"/>
    <w:rsid w:val="00995866"/>
    <w:rsid w:val="009960EC"/>
    <w:rsid w:val="009970DD"/>
    <w:rsid w:val="0099712F"/>
    <w:rsid w:val="00997E6C"/>
    <w:rsid w:val="009A0526"/>
    <w:rsid w:val="009A0FBA"/>
    <w:rsid w:val="009A1601"/>
    <w:rsid w:val="009A16AB"/>
    <w:rsid w:val="009A2962"/>
    <w:rsid w:val="009A3BB6"/>
    <w:rsid w:val="009A462D"/>
    <w:rsid w:val="009A46A2"/>
    <w:rsid w:val="009A575E"/>
    <w:rsid w:val="009A576D"/>
    <w:rsid w:val="009A5CBA"/>
    <w:rsid w:val="009A5E3D"/>
    <w:rsid w:val="009A6B8B"/>
    <w:rsid w:val="009B1889"/>
    <w:rsid w:val="009B1F30"/>
    <w:rsid w:val="009B2472"/>
    <w:rsid w:val="009B26A6"/>
    <w:rsid w:val="009B2FA9"/>
    <w:rsid w:val="009B3AC2"/>
    <w:rsid w:val="009B42E2"/>
    <w:rsid w:val="009B4B0B"/>
    <w:rsid w:val="009B4DF4"/>
    <w:rsid w:val="009B5035"/>
    <w:rsid w:val="009B564E"/>
    <w:rsid w:val="009B6F80"/>
    <w:rsid w:val="009B7E87"/>
    <w:rsid w:val="009C0169"/>
    <w:rsid w:val="009C15D0"/>
    <w:rsid w:val="009C25C8"/>
    <w:rsid w:val="009C2F69"/>
    <w:rsid w:val="009C30E3"/>
    <w:rsid w:val="009C3388"/>
    <w:rsid w:val="009C403E"/>
    <w:rsid w:val="009C493D"/>
    <w:rsid w:val="009C675B"/>
    <w:rsid w:val="009C6D5E"/>
    <w:rsid w:val="009C7254"/>
    <w:rsid w:val="009D1B62"/>
    <w:rsid w:val="009D330E"/>
    <w:rsid w:val="009D3663"/>
    <w:rsid w:val="009D4E42"/>
    <w:rsid w:val="009D4FF0"/>
    <w:rsid w:val="009D506C"/>
    <w:rsid w:val="009D5242"/>
    <w:rsid w:val="009D525A"/>
    <w:rsid w:val="009D57D1"/>
    <w:rsid w:val="009D5B97"/>
    <w:rsid w:val="009D5D00"/>
    <w:rsid w:val="009D604B"/>
    <w:rsid w:val="009D67D1"/>
    <w:rsid w:val="009D6B4A"/>
    <w:rsid w:val="009D703C"/>
    <w:rsid w:val="009D70DA"/>
    <w:rsid w:val="009D718F"/>
    <w:rsid w:val="009E068F"/>
    <w:rsid w:val="009E0DF0"/>
    <w:rsid w:val="009E14E0"/>
    <w:rsid w:val="009E1514"/>
    <w:rsid w:val="009E25C8"/>
    <w:rsid w:val="009E3117"/>
    <w:rsid w:val="009E35DB"/>
    <w:rsid w:val="009E43E1"/>
    <w:rsid w:val="009E473F"/>
    <w:rsid w:val="009E47A3"/>
    <w:rsid w:val="009E4F9B"/>
    <w:rsid w:val="009E5D2F"/>
    <w:rsid w:val="009E6254"/>
    <w:rsid w:val="009E66D7"/>
    <w:rsid w:val="009E7462"/>
    <w:rsid w:val="009E76F3"/>
    <w:rsid w:val="009F08F3"/>
    <w:rsid w:val="009F13B7"/>
    <w:rsid w:val="009F291E"/>
    <w:rsid w:val="009F344F"/>
    <w:rsid w:val="009F4545"/>
    <w:rsid w:val="009F5021"/>
    <w:rsid w:val="009F6758"/>
    <w:rsid w:val="009F69F2"/>
    <w:rsid w:val="009F7634"/>
    <w:rsid w:val="00A018C1"/>
    <w:rsid w:val="00A01FA9"/>
    <w:rsid w:val="00A020DA"/>
    <w:rsid w:val="00A02520"/>
    <w:rsid w:val="00A02D2C"/>
    <w:rsid w:val="00A031D8"/>
    <w:rsid w:val="00A042B7"/>
    <w:rsid w:val="00A04868"/>
    <w:rsid w:val="00A048A8"/>
    <w:rsid w:val="00A04F49"/>
    <w:rsid w:val="00A061CA"/>
    <w:rsid w:val="00A10A31"/>
    <w:rsid w:val="00A1273A"/>
    <w:rsid w:val="00A13CB6"/>
    <w:rsid w:val="00A13E54"/>
    <w:rsid w:val="00A13E84"/>
    <w:rsid w:val="00A14278"/>
    <w:rsid w:val="00A162D5"/>
    <w:rsid w:val="00A16ED0"/>
    <w:rsid w:val="00A179F2"/>
    <w:rsid w:val="00A17F63"/>
    <w:rsid w:val="00A20C0D"/>
    <w:rsid w:val="00A20E0F"/>
    <w:rsid w:val="00A2193B"/>
    <w:rsid w:val="00A2351A"/>
    <w:rsid w:val="00A23E8C"/>
    <w:rsid w:val="00A241DA"/>
    <w:rsid w:val="00A2459D"/>
    <w:rsid w:val="00A24AA2"/>
    <w:rsid w:val="00A25337"/>
    <w:rsid w:val="00A25809"/>
    <w:rsid w:val="00A264A9"/>
    <w:rsid w:val="00A26DCF"/>
    <w:rsid w:val="00A27785"/>
    <w:rsid w:val="00A27BBE"/>
    <w:rsid w:val="00A27E68"/>
    <w:rsid w:val="00A30187"/>
    <w:rsid w:val="00A306FD"/>
    <w:rsid w:val="00A320D5"/>
    <w:rsid w:val="00A321CC"/>
    <w:rsid w:val="00A3430A"/>
    <w:rsid w:val="00A3448A"/>
    <w:rsid w:val="00A34ECA"/>
    <w:rsid w:val="00A35651"/>
    <w:rsid w:val="00A3565D"/>
    <w:rsid w:val="00A36297"/>
    <w:rsid w:val="00A37118"/>
    <w:rsid w:val="00A37303"/>
    <w:rsid w:val="00A414D3"/>
    <w:rsid w:val="00A41E2B"/>
    <w:rsid w:val="00A42274"/>
    <w:rsid w:val="00A42AA4"/>
    <w:rsid w:val="00A43068"/>
    <w:rsid w:val="00A44ECE"/>
    <w:rsid w:val="00A455F1"/>
    <w:rsid w:val="00A45A5A"/>
    <w:rsid w:val="00A45B74"/>
    <w:rsid w:val="00A45E1F"/>
    <w:rsid w:val="00A474E9"/>
    <w:rsid w:val="00A505AF"/>
    <w:rsid w:val="00A50F8E"/>
    <w:rsid w:val="00A52674"/>
    <w:rsid w:val="00A52E1D"/>
    <w:rsid w:val="00A538F9"/>
    <w:rsid w:val="00A53A45"/>
    <w:rsid w:val="00A54CE7"/>
    <w:rsid w:val="00A558DC"/>
    <w:rsid w:val="00A57766"/>
    <w:rsid w:val="00A60A65"/>
    <w:rsid w:val="00A60CAF"/>
    <w:rsid w:val="00A61499"/>
    <w:rsid w:val="00A62338"/>
    <w:rsid w:val="00A62821"/>
    <w:rsid w:val="00A6287D"/>
    <w:rsid w:val="00A62A77"/>
    <w:rsid w:val="00A63327"/>
    <w:rsid w:val="00A63483"/>
    <w:rsid w:val="00A63747"/>
    <w:rsid w:val="00A657D7"/>
    <w:rsid w:val="00A65D55"/>
    <w:rsid w:val="00A6601F"/>
    <w:rsid w:val="00A660AC"/>
    <w:rsid w:val="00A6792D"/>
    <w:rsid w:val="00A67E6C"/>
    <w:rsid w:val="00A67F59"/>
    <w:rsid w:val="00A71B99"/>
    <w:rsid w:val="00A7234C"/>
    <w:rsid w:val="00A7290B"/>
    <w:rsid w:val="00A72DC9"/>
    <w:rsid w:val="00A72F72"/>
    <w:rsid w:val="00A739D0"/>
    <w:rsid w:val="00A73C59"/>
    <w:rsid w:val="00A73DA9"/>
    <w:rsid w:val="00A73E71"/>
    <w:rsid w:val="00A740A6"/>
    <w:rsid w:val="00A74755"/>
    <w:rsid w:val="00A74D6F"/>
    <w:rsid w:val="00A761D4"/>
    <w:rsid w:val="00A774C8"/>
    <w:rsid w:val="00A77789"/>
    <w:rsid w:val="00A77EC4"/>
    <w:rsid w:val="00A81DA7"/>
    <w:rsid w:val="00A82060"/>
    <w:rsid w:val="00A82811"/>
    <w:rsid w:val="00A849EE"/>
    <w:rsid w:val="00A84B8C"/>
    <w:rsid w:val="00A86501"/>
    <w:rsid w:val="00A869B6"/>
    <w:rsid w:val="00A905CD"/>
    <w:rsid w:val="00A917F6"/>
    <w:rsid w:val="00A919C1"/>
    <w:rsid w:val="00A91EDA"/>
    <w:rsid w:val="00A92737"/>
    <w:rsid w:val="00A92879"/>
    <w:rsid w:val="00A92BE7"/>
    <w:rsid w:val="00A92F7B"/>
    <w:rsid w:val="00A9442A"/>
    <w:rsid w:val="00A950CB"/>
    <w:rsid w:val="00A957C3"/>
    <w:rsid w:val="00A95BAD"/>
    <w:rsid w:val="00AA016F"/>
    <w:rsid w:val="00AA0A13"/>
    <w:rsid w:val="00AA1B82"/>
    <w:rsid w:val="00AA1ED6"/>
    <w:rsid w:val="00AA33EA"/>
    <w:rsid w:val="00AA3B18"/>
    <w:rsid w:val="00AA3BA4"/>
    <w:rsid w:val="00AA40EC"/>
    <w:rsid w:val="00AA51D6"/>
    <w:rsid w:val="00AA5F62"/>
    <w:rsid w:val="00AA67B9"/>
    <w:rsid w:val="00AA765A"/>
    <w:rsid w:val="00AA78A7"/>
    <w:rsid w:val="00AB0BC8"/>
    <w:rsid w:val="00AB11CA"/>
    <w:rsid w:val="00AB14D9"/>
    <w:rsid w:val="00AB2046"/>
    <w:rsid w:val="00AB2AA6"/>
    <w:rsid w:val="00AB2B13"/>
    <w:rsid w:val="00AB36DA"/>
    <w:rsid w:val="00AB4AB8"/>
    <w:rsid w:val="00AB5C40"/>
    <w:rsid w:val="00AB5CED"/>
    <w:rsid w:val="00AB600C"/>
    <w:rsid w:val="00AB655E"/>
    <w:rsid w:val="00AB6AC4"/>
    <w:rsid w:val="00AB6F4D"/>
    <w:rsid w:val="00AC007F"/>
    <w:rsid w:val="00AC10DF"/>
    <w:rsid w:val="00AC1C1E"/>
    <w:rsid w:val="00AC2ECD"/>
    <w:rsid w:val="00AC3119"/>
    <w:rsid w:val="00AC49FB"/>
    <w:rsid w:val="00AC5A10"/>
    <w:rsid w:val="00AC6524"/>
    <w:rsid w:val="00AC65BF"/>
    <w:rsid w:val="00AC7C53"/>
    <w:rsid w:val="00AC7F5A"/>
    <w:rsid w:val="00AD0AA3"/>
    <w:rsid w:val="00AD1166"/>
    <w:rsid w:val="00AD1944"/>
    <w:rsid w:val="00AD2446"/>
    <w:rsid w:val="00AD2ED0"/>
    <w:rsid w:val="00AD3107"/>
    <w:rsid w:val="00AD32DB"/>
    <w:rsid w:val="00AD3F94"/>
    <w:rsid w:val="00AD456D"/>
    <w:rsid w:val="00AD4A5A"/>
    <w:rsid w:val="00AD5179"/>
    <w:rsid w:val="00AD6072"/>
    <w:rsid w:val="00AE0B18"/>
    <w:rsid w:val="00AE0E4C"/>
    <w:rsid w:val="00AE1D01"/>
    <w:rsid w:val="00AE2492"/>
    <w:rsid w:val="00AE27AC"/>
    <w:rsid w:val="00AE27AF"/>
    <w:rsid w:val="00AE34A0"/>
    <w:rsid w:val="00AE3D4E"/>
    <w:rsid w:val="00AE40E0"/>
    <w:rsid w:val="00AE4953"/>
    <w:rsid w:val="00AE4DBA"/>
    <w:rsid w:val="00AE4DED"/>
    <w:rsid w:val="00AE4F07"/>
    <w:rsid w:val="00AF01B3"/>
    <w:rsid w:val="00AF0444"/>
    <w:rsid w:val="00AF05D9"/>
    <w:rsid w:val="00AF16B4"/>
    <w:rsid w:val="00AF1C5D"/>
    <w:rsid w:val="00AF34DF"/>
    <w:rsid w:val="00AF3738"/>
    <w:rsid w:val="00AF3BC2"/>
    <w:rsid w:val="00AF4007"/>
    <w:rsid w:val="00AF40F0"/>
    <w:rsid w:val="00AF42D7"/>
    <w:rsid w:val="00AF5002"/>
    <w:rsid w:val="00AF60C5"/>
    <w:rsid w:val="00AF7F1E"/>
    <w:rsid w:val="00B0044A"/>
    <w:rsid w:val="00B006FE"/>
    <w:rsid w:val="00B007CB"/>
    <w:rsid w:val="00B0126D"/>
    <w:rsid w:val="00B0245C"/>
    <w:rsid w:val="00B02AA9"/>
    <w:rsid w:val="00B02FA3"/>
    <w:rsid w:val="00B04F86"/>
    <w:rsid w:val="00B05084"/>
    <w:rsid w:val="00B05AF2"/>
    <w:rsid w:val="00B113A3"/>
    <w:rsid w:val="00B1149F"/>
    <w:rsid w:val="00B153B8"/>
    <w:rsid w:val="00B1540B"/>
    <w:rsid w:val="00B157F9"/>
    <w:rsid w:val="00B15927"/>
    <w:rsid w:val="00B15B4F"/>
    <w:rsid w:val="00B1642D"/>
    <w:rsid w:val="00B16FA9"/>
    <w:rsid w:val="00B174D8"/>
    <w:rsid w:val="00B17AB2"/>
    <w:rsid w:val="00B20256"/>
    <w:rsid w:val="00B20774"/>
    <w:rsid w:val="00B20D09"/>
    <w:rsid w:val="00B20DEB"/>
    <w:rsid w:val="00B21E96"/>
    <w:rsid w:val="00B228D2"/>
    <w:rsid w:val="00B230FD"/>
    <w:rsid w:val="00B23B0A"/>
    <w:rsid w:val="00B23CFD"/>
    <w:rsid w:val="00B24081"/>
    <w:rsid w:val="00B2423E"/>
    <w:rsid w:val="00B24B6C"/>
    <w:rsid w:val="00B25055"/>
    <w:rsid w:val="00B25800"/>
    <w:rsid w:val="00B25AE9"/>
    <w:rsid w:val="00B25EF7"/>
    <w:rsid w:val="00B26DA5"/>
    <w:rsid w:val="00B2757F"/>
    <w:rsid w:val="00B2763F"/>
    <w:rsid w:val="00B27879"/>
    <w:rsid w:val="00B27AAC"/>
    <w:rsid w:val="00B306FD"/>
    <w:rsid w:val="00B30929"/>
    <w:rsid w:val="00B314D0"/>
    <w:rsid w:val="00B3155C"/>
    <w:rsid w:val="00B316D0"/>
    <w:rsid w:val="00B31B3C"/>
    <w:rsid w:val="00B33A7C"/>
    <w:rsid w:val="00B33EA9"/>
    <w:rsid w:val="00B34735"/>
    <w:rsid w:val="00B34A35"/>
    <w:rsid w:val="00B353FE"/>
    <w:rsid w:val="00B364EE"/>
    <w:rsid w:val="00B368B9"/>
    <w:rsid w:val="00B372AA"/>
    <w:rsid w:val="00B37ECD"/>
    <w:rsid w:val="00B40445"/>
    <w:rsid w:val="00B40577"/>
    <w:rsid w:val="00B405B2"/>
    <w:rsid w:val="00B409E0"/>
    <w:rsid w:val="00B41888"/>
    <w:rsid w:val="00B418D8"/>
    <w:rsid w:val="00B444B3"/>
    <w:rsid w:val="00B45A52"/>
    <w:rsid w:val="00B45C08"/>
    <w:rsid w:val="00B4606D"/>
    <w:rsid w:val="00B46175"/>
    <w:rsid w:val="00B50D68"/>
    <w:rsid w:val="00B513A7"/>
    <w:rsid w:val="00B52B99"/>
    <w:rsid w:val="00B53C51"/>
    <w:rsid w:val="00B544F3"/>
    <w:rsid w:val="00B548B7"/>
    <w:rsid w:val="00B548D0"/>
    <w:rsid w:val="00B55111"/>
    <w:rsid w:val="00B55604"/>
    <w:rsid w:val="00B56583"/>
    <w:rsid w:val="00B565CA"/>
    <w:rsid w:val="00B57391"/>
    <w:rsid w:val="00B605B7"/>
    <w:rsid w:val="00B60B21"/>
    <w:rsid w:val="00B610E7"/>
    <w:rsid w:val="00B61216"/>
    <w:rsid w:val="00B62206"/>
    <w:rsid w:val="00B63171"/>
    <w:rsid w:val="00B63CAD"/>
    <w:rsid w:val="00B643C3"/>
    <w:rsid w:val="00B64E25"/>
    <w:rsid w:val="00B64FD4"/>
    <w:rsid w:val="00B650F6"/>
    <w:rsid w:val="00B6538D"/>
    <w:rsid w:val="00B65872"/>
    <w:rsid w:val="00B65970"/>
    <w:rsid w:val="00B65ADE"/>
    <w:rsid w:val="00B65B55"/>
    <w:rsid w:val="00B664C7"/>
    <w:rsid w:val="00B66ABB"/>
    <w:rsid w:val="00B67134"/>
    <w:rsid w:val="00B67B78"/>
    <w:rsid w:val="00B7000F"/>
    <w:rsid w:val="00B700A1"/>
    <w:rsid w:val="00B70578"/>
    <w:rsid w:val="00B706C0"/>
    <w:rsid w:val="00B70944"/>
    <w:rsid w:val="00B7115A"/>
    <w:rsid w:val="00B713D8"/>
    <w:rsid w:val="00B739F6"/>
    <w:rsid w:val="00B74254"/>
    <w:rsid w:val="00B76411"/>
    <w:rsid w:val="00B81A6C"/>
    <w:rsid w:val="00B81A83"/>
    <w:rsid w:val="00B823E1"/>
    <w:rsid w:val="00B82C60"/>
    <w:rsid w:val="00B8323D"/>
    <w:rsid w:val="00B839A0"/>
    <w:rsid w:val="00B85DE5"/>
    <w:rsid w:val="00B86E3E"/>
    <w:rsid w:val="00B87452"/>
    <w:rsid w:val="00B879FE"/>
    <w:rsid w:val="00B87FDB"/>
    <w:rsid w:val="00B908ED"/>
    <w:rsid w:val="00B90F73"/>
    <w:rsid w:val="00B91455"/>
    <w:rsid w:val="00B922C3"/>
    <w:rsid w:val="00B925D5"/>
    <w:rsid w:val="00B93236"/>
    <w:rsid w:val="00B93B59"/>
    <w:rsid w:val="00B9406A"/>
    <w:rsid w:val="00B94654"/>
    <w:rsid w:val="00B94AD6"/>
    <w:rsid w:val="00B95018"/>
    <w:rsid w:val="00B96899"/>
    <w:rsid w:val="00B972A5"/>
    <w:rsid w:val="00BA209F"/>
    <w:rsid w:val="00BA2280"/>
    <w:rsid w:val="00BA2A08"/>
    <w:rsid w:val="00BA302E"/>
    <w:rsid w:val="00BA3FB0"/>
    <w:rsid w:val="00BA5618"/>
    <w:rsid w:val="00BA56D2"/>
    <w:rsid w:val="00BA76E0"/>
    <w:rsid w:val="00BB0356"/>
    <w:rsid w:val="00BB0D41"/>
    <w:rsid w:val="00BB11DB"/>
    <w:rsid w:val="00BB14F1"/>
    <w:rsid w:val="00BB2A25"/>
    <w:rsid w:val="00BB4BB3"/>
    <w:rsid w:val="00BB51E2"/>
    <w:rsid w:val="00BB51E9"/>
    <w:rsid w:val="00BB78D3"/>
    <w:rsid w:val="00BB7ECE"/>
    <w:rsid w:val="00BC091B"/>
    <w:rsid w:val="00BC0F07"/>
    <w:rsid w:val="00BC0FDC"/>
    <w:rsid w:val="00BC2C20"/>
    <w:rsid w:val="00BC3053"/>
    <w:rsid w:val="00BC3518"/>
    <w:rsid w:val="00BC3B66"/>
    <w:rsid w:val="00BC4D2E"/>
    <w:rsid w:val="00BC573E"/>
    <w:rsid w:val="00BD14AC"/>
    <w:rsid w:val="00BD1FF2"/>
    <w:rsid w:val="00BD2013"/>
    <w:rsid w:val="00BD451E"/>
    <w:rsid w:val="00BD48AC"/>
    <w:rsid w:val="00BD58DF"/>
    <w:rsid w:val="00BD5C71"/>
    <w:rsid w:val="00BD5DA9"/>
    <w:rsid w:val="00BD5E93"/>
    <w:rsid w:val="00BD5F1A"/>
    <w:rsid w:val="00BD60CD"/>
    <w:rsid w:val="00BD6545"/>
    <w:rsid w:val="00BD6CB6"/>
    <w:rsid w:val="00BE1234"/>
    <w:rsid w:val="00BE1700"/>
    <w:rsid w:val="00BE2EC0"/>
    <w:rsid w:val="00BE2FA6"/>
    <w:rsid w:val="00BE3125"/>
    <w:rsid w:val="00BE31D6"/>
    <w:rsid w:val="00BE333F"/>
    <w:rsid w:val="00BE3D62"/>
    <w:rsid w:val="00BE43B3"/>
    <w:rsid w:val="00BE5492"/>
    <w:rsid w:val="00BE66CE"/>
    <w:rsid w:val="00BE6877"/>
    <w:rsid w:val="00BE7406"/>
    <w:rsid w:val="00BE7603"/>
    <w:rsid w:val="00BF02F0"/>
    <w:rsid w:val="00BF0ED0"/>
    <w:rsid w:val="00BF1CC5"/>
    <w:rsid w:val="00BF2057"/>
    <w:rsid w:val="00BF30D1"/>
    <w:rsid w:val="00BF3279"/>
    <w:rsid w:val="00BF3474"/>
    <w:rsid w:val="00BF3E08"/>
    <w:rsid w:val="00BF559B"/>
    <w:rsid w:val="00BF55C5"/>
    <w:rsid w:val="00BF5906"/>
    <w:rsid w:val="00BF5E69"/>
    <w:rsid w:val="00BF6DBD"/>
    <w:rsid w:val="00BF6E63"/>
    <w:rsid w:val="00BF74C7"/>
    <w:rsid w:val="00BF7F12"/>
    <w:rsid w:val="00C013E8"/>
    <w:rsid w:val="00C015F1"/>
    <w:rsid w:val="00C01F09"/>
    <w:rsid w:val="00C01F33"/>
    <w:rsid w:val="00C02CC6"/>
    <w:rsid w:val="00C02F8E"/>
    <w:rsid w:val="00C03790"/>
    <w:rsid w:val="00C040F7"/>
    <w:rsid w:val="00C0448D"/>
    <w:rsid w:val="00C044AB"/>
    <w:rsid w:val="00C04C4A"/>
    <w:rsid w:val="00C050B3"/>
    <w:rsid w:val="00C05706"/>
    <w:rsid w:val="00C05747"/>
    <w:rsid w:val="00C060E9"/>
    <w:rsid w:val="00C06E93"/>
    <w:rsid w:val="00C07377"/>
    <w:rsid w:val="00C07870"/>
    <w:rsid w:val="00C10478"/>
    <w:rsid w:val="00C11B7F"/>
    <w:rsid w:val="00C12004"/>
    <w:rsid w:val="00C12107"/>
    <w:rsid w:val="00C12352"/>
    <w:rsid w:val="00C12FA4"/>
    <w:rsid w:val="00C133E2"/>
    <w:rsid w:val="00C14D4B"/>
    <w:rsid w:val="00C154BB"/>
    <w:rsid w:val="00C16D32"/>
    <w:rsid w:val="00C17485"/>
    <w:rsid w:val="00C22023"/>
    <w:rsid w:val="00C221E3"/>
    <w:rsid w:val="00C22861"/>
    <w:rsid w:val="00C2441D"/>
    <w:rsid w:val="00C247EC"/>
    <w:rsid w:val="00C2579E"/>
    <w:rsid w:val="00C25801"/>
    <w:rsid w:val="00C25A7F"/>
    <w:rsid w:val="00C279B5"/>
    <w:rsid w:val="00C27C45"/>
    <w:rsid w:val="00C30794"/>
    <w:rsid w:val="00C307A6"/>
    <w:rsid w:val="00C320A1"/>
    <w:rsid w:val="00C34640"/>
    <w:rsid w:val="00C37169"/>
    <w:rsid w:val="00C3719D"/>
    <w:rsid w:val="00C37CB2"/>
    <w:rsid w:val="00C40851"/>
    <w:rsid w:val="00C41E36"/>
    <w:rsid w:val="00C429FC"/>
    <w:rsid w:val="00C44F33"/>
    <w:rsid w:val="00C45033"/>
    <w:rsid w:val="00C460A4"/>
    <w:rsid w:val="00C46754"/>
    <w:rsid w:val="00C473A5"/>
    <w:rsid w:val="00C5097B"/>
    <w:rsid w:val="00C50CB4"/>
    <w:rsid w:val="00C51073"/>
    <w:rsid w:val="00C52408"/>
    <w:rsid w:val="00C53C7A"/>
    <w:rsid w:val="00C54740"/>
    <w:rsid w:val="00C54995"/>
    <w:rsid w:val="00C54D41"/>
    <w:rsid w:val="00C56231"/>
    <w:rsid w:val="00C569E1"/>
    <w:rsid w:val="00C57684"/>
    <w:rsid w:val="00C578FC"/>
    <w:rsid w:val="00C60783"/>
    <w:rsid w:val="00C64672"/>
    <w:rsid w:val="00C65457"/>
    <w:rsid w:val="00C661D4"/>
    <w:rsid w:val="00C67A23"/>
    <w:rsid w:val="00C70697"/>
    <w:rsid w:val="00C716AD"/>
    <w:rsid w:val="00C71734"/>
    <w:rsid w:val="00C72093"/>
    <w:rsid w:val="00C72EF4"/>
    <w:rsid w:val="00C73082"/>
    <w:rsid w:val="00C744FE"/>
    <w:rsid w:val="00C747B6"/>
    <w:rsid w:val="00C751CC"/>
    <w:rsid w:val="00C7522E"/>
    <w:rsid w:val="00C75C6D"/>
    <w:rsid w:val="00C75D2F"/>
    <w:rsid w:val="00C767BE"/>
    <w:rsid w:val="00C76E3C"/>
    <w:rsid w:val="00C77C30"/>
    <w:rsid w:val="00C806B7"/>
    <w:rsid w:val="00C80BDE"/>
    <w:rsid w:val="00C81568"/>
    <w:rsid w:val="00C8185D"/>
    <w:rsid w:val="00C83140"/>
    <w:rsid w:val="00C834C2"/>
    <w:rsid w:val="00C83BD7"/>
    <w:rsid w:val="00C84792"/>
    <w:rsid w:val="00C848A3"/>
    <w:rsid w:val="00C84F00"/>
    <w:rsid w:val="00C86324"/>
    <w:rsid w:val="00C86465"/>
    <w:rsid w:val="00C8658A"/>
    <w:rsid w:val="00C8791A"/>
    <w:rsid w:val="00C90224"/>
    <w:rsid w:val="00C9027A"/>
    <w:rsid w:val="00C9068E"/>
    <w:rsid w:val="00C90A11"/>
    <w:rsid w:val="00C92528"/>
    <w:rsid w:val="00C933FC"/>
    <w:rsid w:val="00C9362E"/>
    <w:rsid w:val="00C93814"/>
    <w:rsid w:val="00C93BC1"/>
    <w:rsid w:val="00C93C4B"/>
    <w:rsid w:val="00C94205"/>
    <w:rsid w:val="00C944AB"/>
    <w:rsid w:val="00C95B40"/>
    <w:rsid w:val="00C9628E"/>
    <w:rsid w:val="00C96A7E"/>
    <w:rsid w:val="00C97758"/>
    <w:rsid w:val="00CA06E3"/>
    <w:rsid w:val="00CA0996"/>
    <w:rsid w:val="00CA1453"/>
    <w:rsid w:val="00CA1ED8"/>
    <w:rsid w:val="00CA20C0"/>
    <w:rsid w:val="00CA2D9D"/>
    <w:rsid w:val="00CA424B"/>
    <w:rsid w:val="00CA5831"/>
    <w:rsid w:val="00CA77D5"/>
    <w:rsid w:val="00CB1185"/>
    <w:rsid w:val="00CB1CFA"/>
    <w:rsid w:val="00CB1F63"/>
    <w:rsid w:val="00CB3619"/>
    <w:rsid w:val="00CB4AD2"/>
    <w:rsid w:val="00CB65C6"/>
    <w:rsid w:val="00CB7170"/>
    <w:rsid w:val="00CB7685"/>
    <w:rsid w:val="00CB7B6D"/>
    <w:rsid w:val="00CB7B71"/>
    <w:rsid w:val="00CB7CE1"/>
    <w:rsid w:val="00CB7F23"/>
    <w:rsid w:val="00CC040E"/>
    <w:rsid w:val="00CC05F1"/>
    <w:rsid w:val="00CC111F"/>
    <w:rsid w:val="00CC2011"/>
    <w:rsid w:val="00CC348E"/>
    <w:rsid w:val="00CC3EA0"/>
    <w:rsid w:val="00CC4C21"/>
    <w:rsid w:val="00CC5F9E"/>
    <w:rsid w:val="00CC758B"/>
    <w:rsid w:val="00CC7B45"/>
    <w:rsid w:val="00CC7D7D"/>
    <w:rsid w:val="00CD0787"/>
    <w:rsid w:val="00CD0C95"/>
    <w:rsid w:val="00CD1188"/>
    <w:rsid w:val="00CD1722"/>
    <w:rsid w:val="00CD24C9"/>
    <w:rsid w:val="00CD2ED1"/>
    <w:rsid w:val="00CD337B"/>
    <w:rsid w:val="00CD3DF4"/>
    <w:rsid w:val="00CD40C1"/>
    <w:rsid w:val="00CD50D7"/>
    <w:rsid w:val="00CD51D2"/>
    <w:rsid w:val="00CD57E0"/>
    <w:rsid w:val="00CD5ADD"/>
    <w:rsid w:val="00CD5F0B"/>
    <w:rsid w:val="00CE01B9"/>
    <w:rsid w:val="00CE0424"/>
    <w:rsid w:val="00CE0D0B"/>
    <w:rsid w:val="00CE14FF"/>
    <w:rsid w:val="00CE3E87"/>
    <w:rsid w:val="00CE40F7"/>
    <w:rsid w:val="00CE42B4"/>
    <w:rsid w:val="00CE68D8"/>
    <w:rsid w:val="00CE6B7E"/>
    <w:rsid w:val="00CE73A9"/>
    <w:rsid w:val="00CE7561"/>
    <w:rsid w:val="00CE756F"/>
    <w:rsid w:val="00CF0178"/>
    <w:rsid w:val="00CF1345"/>
    <w:rsid w:val="00CF1354"/>
    <w:rsid w:val="00CF277E"/>
    <w:rsid w:val="00CF2D57"/>
    <w:rsid w:val="00CF2D95"/>
    <w:rsid w:val="00CF33C7"/>
    <w:rsid w:val="00CF3B1F"/>
    <w:rsid w:val="00CF3BF6"/>
    <w:rsid w:val="00CF41D0"/>
    <w:rsid w:val="00CF5E03"/>
    <w:rsid w:val="00CF60CB"/>
    <w:rsid w:val="00CF625B"/>
    <w:rsid w:val="00CF687E"/>
    <w:rsid w:val="00CF69DA"/>
    <w:rsid w:val="00D0271A"/>
    <w:rsid w:val="00D0349B"/>
    <w:rsid w:val="00D03C2A"/>
    <w:rsid w:val="00D03CB6"/>
    <w:rsid w:val="00D04068"/>
    <w:rsid w:val="00D04384"/>
    <w:rsid w:val="00D0442E"/>
    <w:rsid w:val="00D063C3"/>
    <w:rsid w:val="00D06EC9"/>
    <w:rsid w:val="00D07E11"/>
    <w:rsid w:val="00D10249"/>
    <w:rsid w:val="00D115C3"/>
    <w:rsid w:val="00D117CB"/>
    <w:rsid w:val="00D11897"/>
    <w:rsid w:val="00D11A6F"/>
    <w:rsid w:val="00D13135"/>
    <w:rsid w:val="00D13E4E"/>
    <w:rsid w:val="00D14281"/>
    <w:rsid w:val="00D142E3"/>
    <w:rsid w:val="00D147F1"/>
    <w:rsid w:val="00D14AB3"/>
    <w:rsid w:val="00D14FF0"/>
    <w:rsid w:val="00D157F4"/>
    <w:rsid w:val="00D15BA6"/>
    <w:rsid w:val="00D17E3B"/>
    <w:rsid w:val="00D17E48"/>
    <w:rsid w:val="00D20FB9"/>
    <w:rsid w:val="00D20FBC"/>
    <w:rsid w:val="00D21ADA"/>
    <w:rsid w:val="00D22F49"/>
    <w:rsid w:val="00D232A6"/>
    <w:rsid w:val="00D239A7"/>
    <w:rsid w:val="00D23F47"/>
    <w:rsid w:val="00D24040"/>
    <w:rsid w:val="00D242FB"/>
    <w:rsid w:val="00D24449"/>
    <w:rsid w:val="00D244A0"/>
    <w:rsid w:val="00D24916"/>
    <w:rsid w:val="00D24CD3"/>
    <w:rsid w:val="00D25157"/>
    <w:rsid w:val="00D253C8"/>
    <w:rsid w:val="00D256C3"/>
    <w:rsid w:val="00D25B92"/>
    <w:rsid w:val="00D25FDA"/>
    <w:rsid w:val="00D26B49"/>
    <w:rsid w:val="00D2707D"/>
    <w:rsid w:val="00D31FCF"/>
    <w:rsid w:val="00D3237F"/>
    <w:rsid w:val="00D32D79"/>
    <w:rsid w:val="00D330A2"/>
    <w:rsid w:val="00D336CE"/>
    <w:rsid w:val="00D35A35"/>
    <w:rsid w:val="00D361DD"/>
    <w:rsid w:val="00D36A00"/>
    <w:rsid w:val="00D36E71"/>
    <w:rsid w:val="00D37413"/>
    <w:rsid w:val="00D37D87"/>
    <w:rsid w:val="00D40B33"/>
    <w:rsid w:val="00D41100"/>
    <w:rsid w:val="00D41BED"/>
    <w:rsid w:val="00D422FE"/>
    <w:rsid w:val="00D4252A"/>
    <w:rsid w:val="00D42D1E"/>
    <w:rsid w:val="00D42EDD"/>
    <w:rsid w:val="00D4318F"/>
    <w:rsid w:val="00D438BF"/>
    <w:rsid w:val="00D440F8"/>
    <w:rsid w:val="00D454D2"/>
    <w:rsid w:val="00D4655B"/>
    <w:rsid w:val="00D47279"/>
    <w:rsid w:val="00D500F6"/>
    <w:rsid w:val="00D50A8C"/>
    <w:rsid w:val="00D50AD1"/>
    <w:rsid w:val="00D50E0E"/>
    <w:rsid w:val="00D517EA"/>
    <w:rsid w:val="00D52E58"/>
    <w:rsid w:val="00D546FF"/>
    <w:rsid w:val="00D54775"/>
    <w:rsid w:val="00D55545"/>
    <w:rsid w:val="00D55AD5"/>
    <w:rsid w:val="00D56483"/>
    <w:rsid w:val="00D576CA"/>
    <w:rsid w:val="00D6005F"/>
    <w:rsid w:val="00D6045A"/>
    <w:rsid w:val="00D604A9"/>
    <w:rsid w:val="00D61AF5"/>
    <w:rsid w:val="00D61CC6"/>
    <w:rsid w:val="00D6227A"/>
    <w:rsid w:val="00D63C1C"/>
    <w:rsid w:val="00D64061"/>
    <w:rsid w:val="00D64965"/>
    <w:rsid w:val="00D652B5"/>
    <w:rsid w:val="00D653EA"/>
    <w:rsid w:val="00D65599"/>
    <w:rsid w:val="00D65799"/>
    <w:rsid w:val="00D66155"/>
    <w:rsid w:val="00D666E9"/>
    <w:rsid w:val="00D66CC6"/>
    <w:rsid w:val="00D67D4B"/>
    <w:rsid w:val="00D708B0"/>
    <w:rsid w:val="00D71191"/>
    <w:rsid w:val="00D71754"/>
    <w:rsid w:val="00D74CEE"/>
    <w:rsid w:val="00D76780"/>
    <w:rsid w:val="00D77B1D"/>
    <w:rsid w:val="00D8021F"/>
    <w:rsid w:val="00D80383"/>
    <w:rsid w:val="00D818F8"/>
    <w:rsid w:val="00D81F46"/>
    <w:rsid w:val="00D823C6"/>
    <w:rsid w:val="00D8327F"/>
    <w:rsid w:val="00D84960"/>
    <w:rsid w:val="00D84F6A"/>
    <w:rsid w:val="00D85E7F"/>
    <w:rsid w:val="00D86022"/>
    <w:rsid w:val="00D86C1E"/>
    <w:rsid w:val="00D86CA3"/>
    <w:rsid w:val="00D871CE"/>
    <w:rsid w:val="00D87570"/>
    <w:rsid w:val="00D91024"/>
    <w:rsid w:val="00D9196D"/>
    <w:rsid w:val="00D92982"/>
    <w:rsid w:val="00D93641"/>
    <w:rsid w:val="00D942D7"/>
    <w:rsid w:val="00D949B5"/>
    <w:rsid w:val="00D94CFC"/>
    <w:rsid w:val="00D953A5"/>
    <w:rsid w:val="00D9576A"/>
    <w:rsid w:val="00D960B2"/>
    <w:rsid w:val="00D967C1"/>
    <w:rsid w:val="00D96B24"/>
    <w:rsid w:val="00DA01AA"/>
    <w:rsid w:val="00DA0680"/>
    <w:rsid w:val="00DA0A33"/>
    <w:rsid w:val="00DA0E46"/>
    <w:rsid w:val="00DA19F6"/>
    <w:rsid w:val="00DA1AEE"/>
    <w:rsid w:val="00DA2708"/>
    <w:rsid w:val="00DA2CC1"/>
    <w:rsid w:val="00DA305E"/>
    <w:rsid w:val="00DA318A"/>
    <w:rsid w:val="00DA3933"/>
    <w:rsid w:val="00DA3D55"/>
    <w:rsid w:val="00DA3ED9"/>
    <w:rsid w:val="00DA5417"/>
    <w:rsid w:val="00DA56E8"/>
    <w:rsid w:val="00DA6DEA"/>
    <w:rsid w:val="00DA72C2"/>
    <w:rsid w:val="00DA78C5"/>
    <w:rsid w:val="00DA7AC8"/>
    <w:rsid w:val="00DB0160"/>
    <w:rsid w:val="00DB02A2"/>
    <w:rsid w:val="00DB033A"/>
    <w:rsid w:val="00DB04F7"/>
    <w:rsid w:val="00DB0A9F"/>
    <w:rsid w:val="00DB268B"/>
    <w:rsid w:val="00DB303E"/>
    <w:rsid w:val="00DB377D"/>
    <w:rsid w:val="00DB42B8"/>
    <w:rsid w:val="00DB4CD3"/>
    <w:rsid w:val="00DB6546"/>
    <w:rsid w:val="00DB6D97"/>
    <w:rsid w:val="00DB7120"/>
    <w:rsid w:val="00DB752C"/>
    <w:rsid w:val="00DC095C"/>
    <w:rsid w:val="00DC2D36"/>
    <w:rsid w:val="00DC2D86"/>
    <w:rsid w:val="00DC53EF"/>
    <w:rsid w:val="00DC7E37"/>
    <w:rsid w:val="00DD0DE4"/>
    <w:rsid w:val="00DD1988"/>
    <w:rsid w:val="00DD19A4"/>
    <w:rsid w:val="00DD1AB9"/>
    <w:rsid w:val="00DD3A8F"/>
    <w:rsid w:val="00DD4AF3"/>
    <w:rsid w:val="00DD570D"/>
    <w:rsid w:val="00DD58A9"/>
    <w:rsid w:val="00DD59DF"/>
    <w:rsid w:val="00DD5AEE"/>
    <w:rsid w:val="00DD5B5D"/>
    <w:rsid w:val="00DD62E0"/>
    <w:rsid w:val="00DD7A12"/>
    <w:rsid w:val="00DE0A34"/>
    <w:rsid w:val="00DE1E91"/>
    <w:rsid w:val="00DE34A7"/>
    <w:rsid w:val="00DE3B4D"/>
    <w:rsid w:val="00DE3BF1"/>
    <w:rsid w:val="00DE4E41"/>
    <w:rsid w:val="00DE5608"/>
    <w:rsid w:val="00DE58D0"/>
    <w:rsid w:val="00DE6274"/>
    <w:rsid w:val="00DE654F"/>
    <w:rsid w:val="00DF0B6E"/>
    <w:rsid w:val="00DF0E4A"/>
    <w:rsid w:val="00DF10EC"/>
    <w:rsid w:val="00DF12D8"/>
    <w:rsid w:val="00DF15E0"/>
    <w:rsid w:val="00DF1E42"/>
    <w:rsid w:val="00DF37A0"/>
    <w:rsid w:val="00DF4493"/>
    <w:rsid w:val="00DF5004"/>
    <w:rsid w:val="00DF59E2"/>
    <w:rsid w:val="00DF5BF8"/>
    <w:rsid w:val="00DF74F4"/>
    <w:rsid w:val="00DF76E1"/>
    <w:rsid w:val="00DF7C80"/>
    <w:rsid w:val="00DF7E44"/>
    <w:rsid w:val="00E00E4E"/>
    <w:rsid w:val="00E01451"/>
    <w:rsid w:val="00E02CCE"/>
    <w:rsid w:val="00E0358C"/>
    <w:rsid w:val="00E03A73"/>
    <w:rsid w:val="00E04CCB"/>
    <w:rsid w:val="00E061D4"/>
    <w:rsid w:val="00E07FCB"/>
    <w:rsid w:val="00E110E7"/>
    <w:rsid w:val="00E11937"/>
    <w:rsid w:val="00E11B20"/>
    <w:rsid w:val="00E13BAD"/>
    <w:rsid w:val="00E14F1C"/>
    <w:rsid w:val="00E15224"/>
    <w:rsid w:val="00E1603A"/>
    <w:rsid w:val="00E17FA2"/>
    <w:rsid w:val="00E200ED"/>
    <w:rsid w:val="00E21CA8"/>
    <w:rsid w:val="00E22330"/>
    <w:rsid w:val="00E23236"/>
    <w:rsid w:val="00E234AD"/>
    <w:rsid w:val="00E2354B"/>
    <w:rsid w:val="00E23585"/>
    <w:rsid w:val="00E24192"/>
    <w:rsid w:val="00E2435C"/>
    <w:rsid w:val="00E24593"/>
    <w:rsid w:val="00E27289"/>
    <w:rsid w:val="00E27E7E"/>
    <w:rsid w:val="00E3015C"/>
    <w:rsid w:val="00E301C1"/>
    <w:rsid w:val="00E30363"/>
    <w:rsid w:val="00E30377"/>
    <w:rsid w:val="00E30A4E"/>
    <w:rsid w:val="00E30B5A"/>
    <w:rsid w:val="00E3112D"/>
    <w:rsid w:val="00E3123D"/>
    <w:rsid w:val="00E31330"/>
    <w:rsid w:val="00E31461"/>
    <w:rsid w:val="00E31D43"/>
    <w:rsid w:val="00E322AB"/>
    <w:rsid w:val="00E32608"/>
    <w:rsid w:val="00E32DA2"/>
    <w:rsid w:val="00E34188"/>
    <w:rsid w:val="00E34B6E"/>
    <w:rsid w:val="00E353B8"/>
    <w:rsid w:val="00E35559"/>
    <w:rsid w:val="00E35B06"/>
    <w:rsid w:val="00E35D50"/>
    <w:rsid w:val="00E36D03"/>
    <w:rsid w:val="00E3723A"/>
    <w:rsid w:val="00E37860"/>
    <w:rsid w:val="00E4007B"/>
    <w:rsid w:val="00E4031E"/>
    <w:rsid w:val="00E41454"/>
    <w:rsid w:val="00E4384E"/>
    <w:rsid w:val="00E43A5F"/>
    <w:rsid w:val="00E446F1"/>
    <w:rsid w:val="00E44D5A"/>
    <w:rsid w:val="00E4518E"/>
    <w:rsid w:val="00E45ED1"/>
    <w:rsid w:val="00E4624B"/>
    <w:rsid w:val="00E46313"/>
    <w:rsid w:val="00E465D1"/>
    <w:rsid w:val="00E46886"/>
    <w:rsid w:val="00E47426"/>
    <w:rsid w:val="00E47AEF"/>
    <w:rsid w:val="00E501E4"/>
    <w:rsid w:val="00E5118F"/>
    <w:rsid w:val="00E5125A"/>
    <w:rsid w:val="00E51757"/>
    <w:rsid w:val="00E536F3"/>
    <w:rsid w:val="00E53B75"/>
    <w:rsid w:val="00E54E3B"/>
    <w:rsid w:val="00E57565"/>
    <w:rsid w:val="00E62ABE"/>
    <w:rsid w:val="00E62BE8"/>
    <w:rsid w:val="00E632F1"/>
    <w:rsid w:val="00E63838"/>
    <w:rsid w:val="00E63A53"/>
    <w:rsid w:val="00E64434"/>
    <w:rsid w:val="00E64505"/>
    <w:rsid w:val="00E64CA1"/>
    <w:rsid w:val="00E64FC9"/>
    <w:rsid w:val="00E653E9"/>
    <w:rsid w:val="00E662F7"/>
    <w:rsid w:val="00E66327"/>
    <w:rsid w:val="00E677BF"/>
    <w:rsid w:val="00E67C51"/>
    <w:rsid w:val="00E70549"/>
    <w:rsid w:val="00E70E8B"/>
    <w:rsid w:val="00E71FFB"/>
    <w:rsid w:val="00E727EB"/>
    <w:rsid w:val="00E72EFC"/>
    <w:rsid w:val="00E73134"/>
    <w:rsid w:val="00E73293"/>
    <w:rsid w:val="00E758CC"/>
    <w:rsid w:val="00E758EC"/>
    <w:rsid w:val="00E764C6"/>
    <w:rsid w:val="00E7668D"/>
    <w:rsid w:val="00E770B4"/>
    <w:rsid w:val="00E774E6"/>
    <w:rsid w:val="00E80531"/>
    <w:rsid w:val="00E80DF2"/>
    <w:rsid w:val="00E8103A"/>
    <w:rsid w:val="00E81484"/>
    <w:rsid w:val="00E8234C"/>
    <w:rsid w:val="00E83AA9"/>
    <w:rsid w:val="00E83C5C"/>
    <w:rsid w:val="00E83EBA"/>
    <w:rsid w:val="00E85928"/>
    <w:rsid w:val="00E85BA2"/>
    <w:rsid w:val="00E87822"/>
    <w:rsid w:val="00E90395"/>
    <w:rsid w:val="00E9054F"/>
    <w:rsid w:val="00E90942"/>
    <w:rsid w:val="00E90E49"/>
    <w:rsid w:val="00E916DC"/>
    <w:rsid w:val="00E917F9"/>
    <w:rsid w:val="00E91834"/>
    <w:rsid w:val="00E92530"/>
    <w:rsid w:val="00E92630"/>
    <w:rsid w:val="00E9291C"/>
    <w:rsid w:val="00E92C88"/>
    <w:rsid w:val="00E93C49"/>
    <w:rsid w:val="00E93FFE"/>
    <w:rsid w:val="00E944D4"/>
    <w:rsid w:val="00E945A1"/>
    <w:rsid w:val="00E9491E"/>
    <w:rsid w:val="00E94C81"/>
    <w:rsid w:val="00E94F8A"/>
    <w:rsid w:val="00E956CC"/>
    <w:rsid w:val="00E96B23"/>
    <w:rsid w:val="00EA0090"/>
    <w:rsid w:val="00EA0234"/>
    <w:rsid w:val="00EA02B1"/>
    <w:rsid w:val="00EA1FF2"/>
    <w:rsid w:val="00EA2B0A"/>
    <w:rsid w:val="00EA306C"/>
    <w:rsid w:val="00EA3BF5"/>
    <w:rsid w:val="00EA56B1"/>
    <w:rsid w:val="00EA58FF"/>
    <w:rsid w:val="00EA5BB3"/>
    <w:rsid w:val="00EA5CE6"/>
    <w:rsid w:val="00EA6DFC"/>
    <w:rsid w:val="00EA72B8"/>
    <w:rsid w:val="00EA78FD"/>
    <w:rsid w:val="00EA7A41"/>
    <w:rsid w:val="00EB077B"/>
    <w:rsid w:val="00EB2E01"/>
    <w:rsid w:val="00EB2EDF"/>
    <w:rsid w:val="00EB3BF2"/>
    <w:rsid w:val="00EB4057"/>
    <w:rsid w:val="00EB4950"/>
    <w:rsid w:val="00EB4EA2"/>
    <w:rsid w:val="00EB51A5"/>
    <w:rsid w:val="00EB65E4"/>
    <w:rsid w:val="00EB6700"/>
    <w:rsid w:val="00EB6920"/>
    <w:rsid w:val="00EB73E9"/>
    <w:rsid w:val="00EB76AF"/>
    <w:rsid w:val="00EC0C83"/>
    <w:rsid w:val="00EC1F40"/>
    <w:rsid w:val="00EC23CF"/>
    <w:rsid w:val="00EC24D5"/>
    <w:rsid w:val="00EC27C6"/>
    <w:rsid w:val="00EC2B16"/>
    <w:rsid w:val="00EC2FB9"/>
    <w:rsid w:val="00EC4207"/>
    <w:rsid w:val="00EC5078"/>
    <w:rsid w:val="00EC51F4"/>
    <w:rsid w:val="00EC5653"/>
    <w:rsid w:val="00EC5988"/>
    <w:rsid w:val="00EC641A"/>
    <w:rsid w:val="00EC653D"/>
    <w:rsid w:val="00EC71CE"/>
    <w:rsid w:val="00ED063C"/>
    <w:rsid w:val="00ED0E92"/>
    <w:rsid w:val="00ED1006"/>
    <w:rsid w:val="00ED16B8"/>
    <w:rsid w:val="00ED3342"/>
    <w:rsid w:val="00ED4D1A"/>
    <w:rsid w:val="00ED5A97"/>
    <w:rsid w:val="00ED6121"/>
    <w:rsid w:val="00ED65A3"/>
    <w:rsid w:val="00ED7D45"/>
    <w:rsid w:val="00EE0DEE"/>
    <w:rsid w:val="00EE19A0"/>
    <w:rsid w:val="00EE1D88"/>
    <w:rsid w:val="00EE20BA"/>
    <w:rsid w:val="00EE32B2"/>
    <w:rsid w:val="00EE3BCC"/>
    <w:rsid w:val="00EE3C27"/>
    <w:rsid w:val="00EE3DB9"/>
    <w:rsid w:val="00EE5493"/>
    <w:rsid w:val="00EE6E10"/>
    <w:rsid w:val="00EE7437"/>
    <w:rsid w:val="00EF0FE3"/>
    <w:rsid w:val="00EF18FE"/>
    <w:rsid w:val="00EF3F43"/>
    <w:rsid w:val="00EF46AB"/>
    <w:rsid w:val="00EF5787"/>
    <w:rsid w:val="00EF5809"/>
    <w:rsid w:val="00EF60D0"/>
    <w:rsid w:val="00EF783A"/>
    <w:rsid w:val="00F00DA1"/>
    <w:rsid w:val="00F01360"/>
    <w:rsid w:val="00F029EB"/>
    <w:rsid w:val="00F02DF5"/>
    <w:rsid w:val="00F0528D"/>
    <w:rsid w:val="00F06C67"/>
    <w:rsid w:val="00F06DFD"/>
    <w:rsid w:val="00F06E90"/>
    <w:rsid w:val="00F071D1"/>
    <w:rsid w:val="00F07533"/>
    <w:rsid w:val="00F10629"/>
    <w:rsid w:val="00F11660"/>
    <w:rsid w:val="00F11DE1"/>
    <w:rsid w:val="00F122A6"/>
    <w:rsid w:val="00F12DB2"/>
    <w:rsid w:val="00F12DF1"/>
    <w:rsid w:val="00F13A33"/>
    <w:rsid w:val="00F13A65"/>
    <w:rsid w:val="00F153ED"/>
    <w:rsid w:val="00F15FA5"/>
    <w:rsid w:val="00F17B6D"/>
    <w:rsid w:val="00F17EE7"/>
    <w:rsid w:val="00F17F2E"/>
    <w:rsid w:val="00F2099A"/>
    <w:rsid w:val="00F209B7"/>
    <w:rsid w:val="00F20C61"/>
    <w:rsid w:val="00F20D86"/>
    <w:rsid w:val="00F21522"/>
    <w:rsid w:val="00F21BD8"/>
    <w:rsid w:val="00F228B8"/>
    <w:rsid w:val="00F231B9"/>
    <w:rsid w:val="00F23654"/>
    <w:rsid w:val="00F2376F"/>
    <w:rsid w:val="00F2391E"/>
    <w:rsid w:val="00F243D8"/>
    <w:rsid w:val="00F24400"/>
    <w:rsid w:val="00F24B13"/>
    <w:rsid w:val="00F271BF"/>
    <w:rsid w:val="00F2736E"/>
    <w:rsid w:val="00F27A1F"/>
    <w:rsid w:val="00F27D7C"/>
    <w:rsid w:val="00F30828"/>
    <w:rsid w:val="00F30F37"/>
    <w:rsid w:val="00F313D6"/>
    <w:rsid w:val="00F31BC2"/>
    <w:rsid w:val="00F327C7"/>
    <w:rsid w:val="00F356C5"/>
    <w:rsid w:val="00F35783"/>
    <w:rsid w:val="00F35F16"/>
    <w:rsid w:val="00F363D2"/>
    <w:rsid w:val="00F36A23"/>
    <w:rsid w:val="00F36F20"/>
    <w:rsid w:val="00F371D3"/>
    <w:rsid w:val="00F37E30"/>
    <w:rsid w:val="00F40AAA"/>
    <w:rsid w:val="00F40DDB"/>
    <w:rsid w:val="00F40E1C"/>
    <w:rsid w:val="00F40F0C"/>
    <w:rsid w:val="00F4247A"/>
    <w:rsid w:val="00F4328C"/>
    <w:rsid w:val="00F45239"/>
    <w:rsid w:val="00F45FE0"/>
    <w:rsid w:val="00F4641B"/>
    <w:rsid w:val="00F4766C"/>
    <w:rsid w:val="00F47F20"/>
    <w:rsid w:val="00F5060E"/>
    <w:rsid w:val="00F50685"/>
    <w:rsid w:val="00F507D1"/>
    <w:rsid w:val="00F50BBF"/>
    <w:rsid w:val="00F519CE"/>
    <w:rsid w:val="00F51ADA"/>
    <w:rsid w:val="00F51E53"/>
    <w:rsid w:val="00F52095"/>
    <w:rsid w:val="00F52CD0"/>
    <w:rsid w:val="00F53930"/>
    <w:rsid w:val="00F53E33"/>
    <w:rsid w:val="00F53EC4"/>
    <w:rsid w:val="00F54A1A"/>
    <w:rsid w:val="00F54DF7"/>
    <w:rsid w:val="00F56B73"/>
    <w:rsid w:val="00F572B0"/>
    <w:rsid w:val="00F60203"/>
    <w:rsid w:val="00F607C5"/>
    <w:rsid w:val="00F60DEA"/>
    <w:rsid w:val="00F610D9"/>
    <w:rsid w:val="00F6302A"/>
    <w:rsid w:val="00F63950"/>
    <w:rsid w:val="00F63A42"/>
    <w:rsid w:val="00F64478"/>
    <w:rsid w:val="00F64C2B"/>
    <w:rsid w:val="00F64C90"/>
    <w:rsid w:val="00F64E71"/>
    <w:rsid w:val="00F651BE"/>
    <w:rsid w:val="00F65CA5"/>
    <w:rsid w:val="00F67068"/>
    <w:rsid w:val="00F67F53"/>
    <w:rsid w:val="00F703BE"/>
    <w:rsid w:val="00F7172F"/>
    <w:rsid w:val="00F71F69"/>
    <w:rsid w:val="00F72B72"/>
    <w:rsid w:val="00F73450"/>
    <w:rsid w:val="00F74BB9"/>
    <w:rsid w:val="00F75582"/>
    <w:rsid w:val="00F75CA1"/>
    <w:rsid w:val="00F76EFA"/>
    <w:rsid w:val="00F76F4F"/>
    <w:rsid w:val="00F77986"/>
    <w:rsid w:val="00F804BE"/>
    <w:rsid w:val="00F80BEF"/>
    <w:rsid w:val="00F80E1D"/>
    <w:rsid w:val="00F8169B"/>
    <w:rsid w:val="00F817CE"/>
    <w:rsid w:val="00F81D46"/>
    <w:rsid w:val="00F81D56"/>
    <w:rsid w:val="00F834F1"/>
    <w:rsid w:val="00F836C4"/>
    <w:rsid w:val="00F8439E"/>
    <w:rsid w:val="00F8456C"/>
    <w:rsid w:val="00F854D4"/>
    <w:rsid w:val="00F859D8"/>
    <w:rsid w:val="00F85C7C"/>
    <w:rsid w:val="00F863EF"/>
    <w:rsid w:val="00F86655"/>
    <w:rsid w:val="00F868F5"/>
    <w:rsid w:val="00F86F09"/>
    <w:rsid w:val="00F87453"/>
    <w:rsid w:val="00F9056A"/>
    <w:rsid w:val="00F90F8D"/>
    <w:rsid w:val="00F91CC7"/>
    <w:rsid w:val="00F92570"/>
    <w:rsid w:val="00F92782"/>
    <w:rsid w:val="00F9310F"/>
    <w:rsid w:val="00F9330C"/>
    <w:rsid w:val="00F93667"/>
    <w:rsid w:val="00F93AA9"/>
    <w:rsid w:val="00F93B5C"/>
    <w:rsid w:val="00F93FDF"/>
    <w:rsid w:val="00F95184"/>
    <w:rsid w:val="00F962F9"/>
    <w:rsid w:val="00F96985"/>
    <w:rsid w:val="00F96B7D"/>
    <w:rsid w:val="00F96E05"/>
    <w:rsid w:val="00F96F26"/>
    <w:rsid w:val="00F977DE"/>
    <w:rsid w:val="00F97838"/>
    <w:rsid w:val="00F97FFB"/>
    <w:rsid w:val="00FA0222"/>
    <w:rsid w:val="00FA0B19"/>
    <w:rsid w:val="00FA17A4"/>
    <w:rsid w:val="00FA1FB0"/>
    <w:rsid w:val="00FA2B0C"/>
    <w:rsid w:val="00FA2BB3"/>
    <w:rsid w:val="00FA4521"/>
    <w:rsid w:val="00FA4587"/>
    <w:rsid w:val="00FA461D"/>
    <w:rsid w:val="00FA4D5F"/>
    <w:rsid w:val="00FA54AE"/>
    <w:rsid w:val="00FA55A8"/>
    <w:rsid w:val="00FA59E1"/>
    <w:rsid w:val="00FA64C1"/>
    <w:rsid w:val="00FA7853"/>
    <w:rsid w:val="00FB3580"/>
    <w:rsid w:val="00FB3834"/>
    <w:rsid w:val="00FB411C"/>
    <w:rsid w:val="00FB434E"/>
    <w:rsid w:val="00FB4C80"/>
    <w:rsid w:val="00FB50A4"/>
    <w:rsid w:val="00FB51AA"/>
    <w:rsid w:val="00FB6A6A"/>
    <w:rsid w:val="00FB6ED1"/>
    <w:rsid w:val="00FB70D8"/>
    <w:rsid w:val="00FB7EED"/>
    <w:rsid w:val="00FC0F12"/>
    <w:rsid w:val="00FC1D19"/>
    <w:rsid w:val="00FC21F6"/>
    <w:rsid w:val="00FC2489"/>
    <w:rsid w:val="00FC3845"/>
    <w:rsid w:val="00FC4ABE"/>
    <w:rsid w:val="00FC51D1"/>
    <w:rsid w:val="00FC5961"/>
    <w:rsid w:val="00FC7429"/>
    <w:rsid w:val="00FC783C"/>
    <w:rsid w:val="00FD07F6"/>
    <w:rsid w:val="00FD1072"/>
    <w:rsid w:val="00FD1EC8"/>
    <w:rsid w:val="00FD22E5"/>
    <w:rsid w:val="00FD2388"/>
    <w:rsid w:val="00FD3245"/>
    <w:rsid w:val="00FD3A18"/>
    <w:rsid w:val="00FD47ED"/>
    <w:rsid w:val="00FD4FE6"/>
    <w:rsid w:val="00FD5B63"/>
    <w:rsid w:val="00FD6010"/>
    <w:rsid w:val="00FD64A9"/>
    <w:rsid w:val="00FD64BC"/>
    <w:rsid w:val="00FD72E5"/>
    <w:rsid w:val="00FD74DB"/>
    <w:rsid w:val="00FD7660"/>
    <w:rsid w:val="00FE00A2"/>
    <w:rsid w:val="00FE035F"/>
    <w:rsid w:val="00FE0655"/>
    <w:rsid w:val="00FE1AD2"/>
    <w:rsid w:val="00FE1FA3"/>
    <w:rsid w:val="00FE2365"/>
    <w:rsid w:val="00FE2CA6"/>
    <w:rsid w:val="00FE2CA9"/>
    <w:rsid w:val="00FE30EC"/>
    <w:rsid w:val="00FE37D7"/>
    <w:rsid w:val="00FE3F7C"/>
    <w:rsid w:val="00FE45CC"/>
    <w:rsid w:val="00FE48E6"/>
    <w:rsid w:val="00FE4C7B"/>
    <w:rsid w:val="00FE5607"/>
    <w:rsid w:val="00FE5AA9"/>
    <w:rsid w:val="00FE64CF"/>
    <w:rsid w:val="00FE68AA"/>
    <w:rsid w:val="00FE70FF"/>
    <w:rsid w:val="00FE7336"/>
    <w:rsid w:val="00FE787C"/>
    <w:rsid w:val="00FE7A57"/>
    <w:rsid w:val="00FF1A73"/>
    <w:rsid w:val="00FF1D1B"/>
    <w:rsid w:val="00FF2BEF"/>
    <w:rsid w:val="00FF45A5"/>
    <w:rsid w:val="00FF4AFA"/>
    <w:rsid w:val="00FF5250"/>
    <w:rsid w:val="00FF547E"/>
    <w:rsid w:val="00FF54C4"/>
    <w:rsid w:val="00FF57E8"/>
    <w:rsid w:val="00FF5C91"/>
    <w:rsid w:val="00FF5FD8"/>
    <w:rsid w:val="00FF772C"/>
    <w:rsid w:val="18D16F72"/>
    <w:rsid w:val="2ECBC757"/>
    <w:rsid w:val="4BB6BB36"/>
    <w:rsid w:val="60F4C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699E2B0-D0E5-44CC-8670-243695E6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hyperlink" Target="https://ieeexplore.ieee.org/document/5162013"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3EABD-8044-48D7-862B-EEE38CCDD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schemas.microsoft.com/sharepoint/v3"/>
    <ds:schemaRef ds:uri="9b239327-9e80-40e4-b1b7-4394fed77a33"/>
    <ds:schemaRef ds:uri="http://purl.org/dc/terms/"/>
    <ds:schemaRef ds:uri="http://schemas.openxmlformats.org/package/2006/metadata/core-properties"/>
    <ds:schemaRef ds:uri="d8762117-8292-4133-b1c7-eab5c6487cfd"/>
    <ds:schemaRef ds:uri="2f282d3b-eb4a-4b09-b61f-b9593442e286"/>
    <ds:schemaRef ds:uri="http://purl.org/dc/dcmityp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31254</TotalTime>
  <Pages>13</Pages>
  <Words>4548</Words>
  <Characters>27497</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31982</CharactersWithSpaces>
  <SharedDoc>false</SharedDoc>
  <HLinks>
    <vt:vector size="264" baseType="variant">
      <vt:variant>
        <vt:i4>852039</vt:i4>
      </vt:variant>
      <vt:variant>
        <vt:i4>222</vt:i4>
      </vt:variant>
      <vt:variant>
        <vt:i4>0</vt:i4>
      </vt:variant>
      <vt:variant>
        <vt:i4>5</vt:i4>
      </vt:variant>
      <vt:variant>
        <vt:lpwstr>https://mentor.ieee.org/802.11/dcn/23/11-23-0436-00-0amp-technical-report-on-support-of-amp-iot-devices-in-wlan.docx</vt:lpwstr>
      </vt:variant>
      <vt:variant>
        <vt:lpwstr/>
      </vt:variant>
      <vt:variant>
        <vt:i4>2031637</vt:i4>
      </vt:variant>
      <vt:variant>
        <vt:i4>219</vt:i4>
      </vt:variant>
      <vt:variant>
        <vt:i4>0</vt:i4>
      </vt:variant>
      <vt:variant>
        <vt:i4>5</vt:i4>
      </vt:variant>
      <vt:variant>
        <vt:lpwstr>https://ieeexplore.ieee.org/document/5162013</vt:lpwstr>
      </vt:variant>
      <vt:variant>
        <vt:lpwstr/>
      </vt:variant>
      <vt:variant>
        <vt:i4>6881294</vt:i4>
      </vt:variant>
      <vt:variant>
        <vt:i4>216</vt:i4>
      </vt:variant>
      <vt:variant>
        <vt:i4>0</vt:i4>
      </vt:variant>
      <vt:variant>
        <vt:i4>5</vt:i4>
      </vt:variant>
      <vt:variant>
        <vt:lpwstr>https://www.3gpp.org/ftp/Specs/archive/38_series/38.901/38901-h00.zip</vt:lpwstr>
      </vt:variant>
      <vt:variant>
        <vt:lpwstr/>
      </vt:variant>
      <vt:variant>
        <vt:i4>6881294</vt:i4>
      </vt:variant>
      <vt:variant>
        <vt:i4>213</vt:i4>
      </vt:variant>
      <vt:variant>
        <vt:i4>0</vt:i4>
      </vt:variant>
      <vt:variant>
        <vt:i4>5</vt:i4>
      </vt:variant>
      <vt:variant>
        <vt:lpwstr>https://www.3gpp.org/ftp/Specs/archive/38_series/38.875/38875-h00.zip</vt:lpwstr>
      </vt:variant>
      <vt:variant>
        <vt:lpwstr/>
      </vt:variant>
      <vt:variant>
        <vt:i4>6881295</vt:i4>
      </vt:variant>
      <vt:variant>
        <vt:i4>210</vt:i4>
      </vt:variant>
      <vt:variant>
        <vt:i4>0</vt:i4>
      </vt:variant>
      <vt:variant>
        <vt:i4>5</vt:i4>
      </vt:variant>
      <vt:variant>
        <vt:lpwstr>https://www.3gpp.org/ftp/Specs/archive/38_series/38.848/38848-i00.zip</vt:lpwstr>
      </vt:variant>
      <vt:variant>
        <vt:lpwstr/>
      </vt:variant>
      <vt:variant>
        <vt:i4>6291461</vt:i4>
      </vt:variant>
      <vt:variant>
        <vt:i4>207</vt:i4>
      </vt:variant>
      <vt:variant>
        <vt:i4>0</vt:i4>
      </vt:variant>
      <vt:variant>
        <vt:i4>5</vt:i4>
      </vt:variant>
      <vt:variant>
        <vt:lpwstr>https://www.3gpp.org/ftp/TSG_RAN/TSG_RAN/TSGR_102/Docs/RP-234058.zip</vt:lpwstr>
      </vt:variant>
      <vt:variant>
        <vt:lpwstr/>
      </vt:variant>
      <vt:variant>
        <vt:i4>1703989</vt:i4>
      </vt:variant>
      <vt:variant>
        <vt:i4>203</vt:i4>
      </vt:variant>
      <vt:variant>
        <vt:i4>0</vt:i4>
      </vt:variant>
      <vt:variant>
        <vt:i4>5</vt:i4>
      </vt:variant>
      <vt:variant>
        <vt:lpwstr/>
      </vt:variant>
      <vt:variant>
        <vt:lpwstr>_Toc159248928</vt:lpwstr>
      </vt:variant>
      <vt:variant>
        <vt:i4>1703989</vt:i4>
      </vt:variant>
      <vt:variant>
        <vt:i4>200</vt:i4>
      </vt:variant>
      <vt:variant>
        <vt:i4>0</vt:i4>
      </vt:variant>
      <vt:variant>
        <vt:i4>5</vt:i4>
      </vt:variant>
      <vt:variant>
        <vt:lpwstr/>
      </vt:variant>
      <vt:variant>
        <vt:lpwstr>_Toc159248927</vt:lpwstr>
      </vt:variant>
      <vt:variant>
        <vt:i4>1703989</vt:i4>
      </vt:variant>
      <vt:variant>
        <vt:i4>197</vt:i4>
      </vt:variant>
      <vt:variant>
        <vt:i4>0</vt:i4>
      </vt:variant>
      <vt:variant>
        <vt:i4>5</vt:i4>
      </vt:variant>
      <vt:variant>
        <vt:lpwstr/>
      </vt:variant>
      <vt:variant>
        <vt:lpwstr>_Toc159248926</vt:lpwstr>
      </vt:variant>
      <vt:variant>
        <vt:i4>1703989</vt:i4>
      </vt:variant>
      <vt:variant>
        <vt:i4>194</vt:i4>
      </vt:variant>
      <vt:variant>
        <vt:i4>0</vt:i4>
      </vt:variant>
      <vt:variant>
        <vt:i4>5</vt:i4>
      </vt:variant>
      <vt:variant>
        <vt:lpwstr/>
      </vt:variant>
      <vt:variant>
        <vt:lpwstr>_Toc159248925</vt:lpwstr>
      </vt:variant>
      <vt:variant>
        <vt:i4>1703989</vt:i4>
      </vt:variant>
      <vt:variant>
        <vt:i4>191</vt:i4>
      </vt:variant>
      <vt:variant>
        <vt:i4>0</vt:i4>
      </vt:variant>
      <vt:variant>
        <vt:i4>5</vt:i4>
      </vt:variant>
      <vt:variant>
        <vt:lpwstr/>
      </vt:variant>
      <vt:variant>
        <vt:lpwstr>_Toc159248924</vt:lpwstr>
      </vt:variant>
      <vt:variant>
        <vt:i4>1703989</vt:i4>
      </vt:variant>
      <vt:variant>
        <vt:i4>188</vt:i4>
      </vt:variant>
      <vt:variant>
        <vt:i4>0</vt:i4>
      </vt:variant>
      <vt:variant>
        <vt:i4>5</vt:i4>
      </vt:variant>
      <vt:variant>
        <vt:lpwstr/>
      </vt:variant>
      <vt:variant>
        <vt:lpwstr>_Toc159248923</vt:lpwstr>
      </vt:variant>
      <vt:variant>
        <vt:i4>1703989</vt:i4>
      </vt:variant>
      <vt:variant>
        <vt:i4>185</vt:i4>
      </vt:variant>
      <vt:variant>
        <vt:i4>0</vt:i4>
      </vt:variant>
      <vt:variant>
        <vt:i4>5</vt:i4>
      </vt:variant>
      <vt:variant>
        <vt:lpwstr/>
      </vt:variant>
      <vt:variant>
        <vt:lpwstr>_Toc159248922</vt:lpwstr>
      </vt:variant>
      <vt:variant>
        <vt:i4>1703989</vt:i4>
      </vt:variant>
      <vt:variant>
        <vt:i4>182</vt:i4>
      </vt:variant>
      <vt:variant>
        <vt:i4>0</vt:i4>
      </vt:variant>
      <vt:variant>
        <vt:i4>5</vt:i4>
      </vt:variant>
      <vt:variant>
        <vt:lpwstr/>
      </vt:variant>
      <vt:variant>
        <vt:lpwstr>_Toc159248921</vt:lpwstr>
      </vt:variant>
      <vt:variant>
        <vt:i4>1703989</vt:i4>
      </vt:variant>
      <vt:variant>
        <vt:i4>179</vt:i4>
      </vt:variant>
      <vt:variant>
        <vt:i4>0</vt:i4>
      </vt:variant>
      <vt:variant>
        <vt:i4>5</vt:i4>
      </vt:variant>
      <vt:variant>
        <vt:lpwstr/>
      </vt:variant>
      <vt:variant>
        <vt:lpwstr>_Toc159248920</vt:lpwstr>
      </vt:variant>
      <vt:variant>
        <vt:i4>1638453</vt:i4>
      </vt:variant>
      <vt:variant>
        <vt:i4>176</vt:i4>
      </vt:variant>
      <vt:variant>
        <vt:i4>0</vt:i4>
      </vt:variant>
      <vt:variant>
        <vt:i4>5</vt:i4>
      </vt:variant>
      <vt:variant>
        <vt:lpwstr/>
      </vt:variant>
      <vt:variant>
        <vt:lpwstr>_Toc159248919</vt:lpwstr>
      </vt:variant>
      <vt:variant>
        <vt:i4>1638453</vt:i4>
      </vt:variant>
      <vt:variant>
        <vt:i4>173</vt:i4>
      </vt:variant>
      <vt:variant>
        <vt:i4>0</vt:i4>
      </vt:variant>
      <vt:variant>
        <vt:i4>5</vt:i4>
      </vt:variant>
      <vt:variant>
        <vt:lpwstr/>
      </vt:variant>
      <vt:variant>
        <vt:lpwstr>_Toc159248918</vt:lpwstr>
      </vt:variant>
      <vt:variant>
        <vt:i4>1638453</vt:i4>
      </vt:variant>
      <vt:variant>
        <vt:i4>170</vt:i4>
      </vt:variant>
      <vt:variant>
        <vt:i4>0</vt:i4>
      </vt:variant>
      <vt:variant>
        <vt:i4>5</vt:i4>
      </vt:variant>
      <vt:variant>
        <vt:lpwstr/>
      </vt:variant>
      <vt:variant>
        <vt:lpwstr>_Toc159248917</vt:lpwstr>
      </vt:variant>
      <vt:variant>
        <vt:i4>1638453</vt:i4>
      </vt:variant>
      <vt:variant>
        <vt:i4>167</vt:i4>
      </vt:variant>
      <vt:variant>
        <vt:i4>0</vt:i4>
      </vt:variant>
      <vt:variant>
        <vt:i4>5</vt:i4>
      </vt:variant>
      <vt:variant>
        <vt:lpwstr/>
      </vt:variant>
      <vt:variant>
        <vt:lpwstr>_Toc159248916</vt:lpwstr>
      </vt:variant>
      <vt:variant>
        <vt:i4>1638453</vt:i4>
      </vt:variant>
      <vt:variant>
        <vt:i4>164</vt:i4>
      </vt:variant>
      <vt:variant>
        <vt:i4>0</vt:i4>
      </vt:variant>
      <vt:variant>
        <vt:i4>5</vt:i4>
      </vt:variant>
      <vt:variant>
        <vt:lpwstr/>
      </vt:variant>
      <vt:variant>
        <vt:lpwstr>_Toc159248915</vt:lpwstr>
      </vt:variant>
      <vt:variant>
        <vt:i4>1638453</vt:i4>
      </vt:variant>
      <vt:variant>
        <vt:i4>161</vt:i4>
      </vt:variant>
      <vt:variant>
        <vt:i4>0</vt:i4>
      </vt:variant>
      <vt:variant>
        <vt:i4>5</vt:i4>
      </vt:variant>
      <vt:variant>
        <vt:lpwstr/>
      </vt:variant>
      <vt:variant>
        <vt:lpwstr>_Toc159248914</vt:lpwstr>
      </vt:variant>
      <vt:variant>
        <vt:i4>1638453</vt:i4>
      </vt:variant>
      <vt:variant>
        <vt:i4>158</vt:i4>
      </vt:variant>
      <vt:variant>
        <vt:i4>0</vt:i4>
      </vt:variant>
      <vt:variant>
        <vt:i4>5</vt:i4>
      </vt:variant>
      <vt:variant>
        <vt:lpwstr/>
      </vt:variant>
      <vt:variant>
        <vt:lpwstr>_Toc159248913</vt:lpwstr>
      </vt:variant>
      <vt:variant>
        <vt:i4>1638453</vt:i4>
      </vt:variant>
      <vt:variant>
        <vt:i4>155</vt:i4>
      </vt:variant>
      <vt:variant>
        <vt:i4>0</vt:i4>
      </vt:variant>
      <vt:variant>
        <vt:i4>5</vt:i4>
      </vt:variant>
      <vt:variant>
        <vt:lpwstr/>
      </vt:variant>
      <vt:variant>
        <vt:lpwstr>_Toc159248912</vt:lpwstr>
      </vt:variant>
      <vt:variant>
        <vt:i4>1638453</vt:i4>
      </vt:variant>
      <vt:variant>
        <vt:i4>152</vt:i4>
      </vt:variant>
      <vt:variant>
        <vt:i4>0</vt:i4>
      </vt:variant>
      <vt:variant>
        <vt:i4>5</vt:i4>
      </vt:variant>
      <vt:variant>
        <vt:lpwstr/>
      </vt:variant>
      <vt:variant>
        <vt:lpwstr>_Toc159248911</vt:lpwstr>
      </vt:variant>
      <vt:variant>
        <vt:i4>1638453</vt:i4>
      </vt:variant>
      <vt:variant>
        <vt:i4>149</vt:i4>
      </vt:variant>
      <vt:variant>
        <vt:i4>0</vt:i4>
      </vt:variant>
      <vt:variant>
        <vt:i4>5</vt:i4>
      </vt:variant>
      <vt:variant>
        <vt:lpwstr/>
      </vt:variant>
      <vt:variant>
        <vt:lpwstr>_Toc159248910</vt:lpwstr>
      </vt:variant>
      <vt:variant>
        <vt:i4>1572917</vt:i4>
      </vt:variant>
      <vt:variant>
        <vt:i4>146</vt:i4>
      </vt:variant>
      <vt:variant>
        <vt:i4>0</vt:i4>
      </vt:variant>
      <vt:variant>
        <vt:i4>5</vt:i4>
      </vt:variant>
      <vt:variant>
        <vt:lpwstr/>
      </vt:variant>
      <vt:variant>
        <vt:lpwstr>_Toc159248909</vt:lpwstr>
      </vt:variant>
      <vt:variant>
        <vt:i4>1572917</vt:i4>
      </vt:variant>
      <vt:variant>
        <vt:i4>143</vt:i4>
      </vt:variant>
      <vt:variant>
        <vt:i4>0</vt:i4>
      </vt:variant>
      <vt:variant>
        <vt:i4>5</vt:i4>
      </vt:variant>
      <vt:variant>
        <vt:lpwstr/>
      </vt:variant>
      <vt:variant>
        <vt:lpwstr>_Toc159248908</vt:lpwstr>
      </vt:variant>
      <vt:variant>
        <vt:i4>1572917</vt:i4>
      </vt:variant>
      <vt:variant>
        <vt:i4>140</vt:i4>
      </vt:variant>
      <vt:variant>
        <vt:i4>0</vt:i4>
      </vt:variant>
      <vt:variant>
        <vt:i4>5</vt:i4>
      </vt:variant>
      <vt:variant>
        <vt:lpwstr/>
      </vt:variant>
      <vt:variant>
        <vt:lpwstr>_Toc159248907</vt:lpwstr>
      </vt:variant>
      <vt:variant>
        <vt:i4>1572917</vt:i4>
      </vt:variant>
      <vt:variant>
        <vt:i4>137</vt:i4>
      </vt:variant>
      <vt:variant>
        <vt:i4>0</vt:i4>
      </vt:variant>
      <vt:variant>
        <vt:i4>5</vt:i4>
      </vt:variant>
      <vt:variant>
        <vt:lpwstr/>
      </vt:variant>
      <vt:variant>
        <vt:lpwstr>_Toc159248906</vt:lpwstr>
      </vt:variant>
      <vt:variant>
        <vt:i4>1572917</vt:i4>
      </vt:variant>
      <vt:variant>
        <vt:i4>134</vt:i4>
      </vt:variant>
      <vt:variant>
        <vt:i4>0</vt:i4>
      </vt:variant>
      <vt:variant>
        <vt:i4>5</vt:i4>
      </vt:variant>
      <vt:variant>
        <vt:lpwstr/>
      </vt:variant>
      <vt:variant>
        <vt:lpwstr>_Toc159248905</vt:lpwstr>
      </vt:variant>
      <vt:variant>
        <vt:i4>1572917</vt:i4>
      </vt:variant>
      <vt:variant>
        <vt:i4>131</vt:i4>
      </vt:variant>
      <vt:variant>
        <vt:i4>0</vt:i4>
      </vt:variant>
      <vt:variant>
        <vt:i4>5</vt:i4>
      </vt:variant>
      <vt:variant>
        <vt:lpwstr/>
      </vt:variant>
      <vt:variant>
        <vt:lpwstr>_Toc159248904</vt:lpwstr>
      </vt:variant>
      <vt:variant>
        <vt:i4>1572917</vt:i4>
      </vt:variant>
      <vt:variant>
        <vt:i4>128</vt:i4>
      </vt:variant>
      <vt:variant>
        <vt:i4>0</vt:i4>
      </vt:variant>
      <vt:variant>
        <vt:i4>5</vt:i4>
      </vt:variant>
      <vt:variant>
        <vt:lpwstr/>
      </vt:variant>
      <vt:variant>
        <vt:lpwstr>_Toc159248903</vt:lpwstr>
      </vt:variant>
      <vt:variant>
        <vt:i4>1572917</vt:i4>
      </vt:variant>
      <vt:variant>
        <vt:i4>125</vt:i4>
      </vt:variant>
      <vt:variant>
        <vt:i4>0</vt:i4>
      </vt:variant>
      <vt:variant>
        <vt:i4>5</vt:i4>
      </vt:variant>
      <vt:variant>
        <vt:lpwstr/>
      </vt:variant>
      <vt:variant>
        <vt:lpwstr>_Toc159248902</vt:lpwstr>
      </vt:variant>
      <vt:variant>
        <vt:i4>1572917</vt:i4>
      </vt:variant>
      <vt:variant>
        <vt:i4>122</vt:i4>
      </vt:variant>
      <vt:variant>
        <vt:i4>0</vt:i4>
      </vt:variant>
      <vt:variant>
        <vt:i4>5</vt:i4>
      </vt:variant>
      <vt:variant>
        <vt:lpwstr/>
      </vt:variant>
      <vt:variant>
        <vt:lpwstr>_Toc159248901</vt:lpwstr>
      </vt:variant>
      <vt:variant>
        <vt:i4>1572917</vt:i4>
      </vt:variant>
      <vt:variant>
        <vt:i4>119</vt:i4>
      </vt:variant>
      <vt:variant>
        <vt:i4>0</vt:i4>
      </vt:variant>
      <vt:variant>
        <vt:i4>5</vt:i4>
      </vt:variant>
      <vt:variant>
        <vt:lpwstr/>
      </vt:variant>
      <vt:variant>
        <vt:lpwstr>_Toc159248900</vt:lpwstr>
      </vt:variant>
      <vt:variant>
        <vt:i4>1114164</vt:i4>
      </vt:variant>
      <vt:variant>
        <vt:i4>116</vt:i4>
      </vt:variant>
      <vt:variant>
        <vt:i4>0</vt:i4>
      </vt:variant>
      <vt:variant>
        <vt:i4>5</vt:i4>
      </vt:variant>
      <vt:variant>
        <vt:lpwstr/>
      </vt:variant>
      <vt:variant>
        <vt:lpwstr>_Toc159248899</vt:lpwstr>
      </vt:variant>
      <vt:variant>
        <vt:i4>1114164</vt:i4>
      </vt:variant>
      <vt:variant>
        <vt:i4>113</vt:i4>
      </vt:variant>
      <vt:variant>
        <vt:i4>0</vt:i4>
      </vt:variant>
      <vt:variant>
        <vt:i4>5</vt:i4>
      </vt:variant>
      <vt:variant>
        <vt:lpwstr/>
      </vt:variant>
      <vt:variant>
        <vt:lpwstr>_Toc159248898</vt:lpwstr>
      </vt:variant>
      <vt:variant>
        <vt:i4>1114164</vt:i4>
      </vt:variant>
      <vt:variant>
        <vt:i4>110</vt:i4>
      </vt:variant>
      <vt:variant>
        <vt:i4>0</vt:i4>
      </vt:variant>
      <vt:variant>
        <vt:i4>5</vt:i4>
      </vt:variant>
      <vt:variant>
        <vt:lpwstr/>
      </vt:variant>
      <vt:variant>
        <vt:lpwstr>_Toc159248897</vt:lpwstr>
      </vt:variant>
      <vt:variant>
        <vt:i4>1114164</vt:i4>
      </vt:variant>
      <vt:variant>
        <vt:i4>107</vt:i4>
      </vt:variant>
      <vt:variant>
        <vt:i4>0</vt:i4>
      </vt:variant>
      <vt:variant>
        <vt:i4>5</vt:i4>
      </vt:variant>
      <vt:variant>
        <vt:lpwstr/>
      </vt:variant>
      <vt:variant>
        <vt:lpwstr>_Toc159248896</vt:lpwstr>
      </vt:variant>
      <vt:variant>
        <vt:i4>1114164</vt:i4>
      </vt:variant>
      <vt:variant>
        <vt:i4>104</vt:i4>
      </vt:variant>
      <vt:variant>
        <vt:i4>0</vt:i4>
      </vt:variant>
      <vt:variant>
        <vt:i4>5</vt:i4>
      </vt:variant>
      <vt:variant>
        <vt:lpwstr/>
      </vt:variant>
      <vt:variant>
        <vt:lpwstr>_Toc159248895</vt:lpwstr>
      </vt:variant>
      <vt:variant>
        <vt:i4>1114164</vt:i4>
      </vt:variant>
      <vt:variant>
        <vt:i4>101</vt:i4>
      </vt:variant>
      <vt:variant>
        <vt:i4>0</vt:i4>
      </vt:variant>
      <vt:variant>
        <vt:i4>5</vt:i4>
      </vt:variant>
      <vt:variant>
        <vt:lpwstr/>
      </vt:variant>
      <vt:variant>
        <vt:lpwstr>_Toc159248894</vt:lpwstr>
      </vt:variant>
      <vt:variant>
        <vt:i4>1114164</vt:i4>
      </vt:variant>
      <vt:variant>
        <vt:i4>95</vt:i4>
      </vt:variant>
      <vt:variant>
        <vt:i4>0</vt:i4>
      </vt:variant>
      <vt:variant>
        <vt:i4>5</vt:i4>
      </vt:variant>
      <vt:variant>
        <vt:lpwstr/>
      </vt:variant>
      <vt:variant>
        <vt:lpwstr>_Toc159248893</vt:lpwstr>
      </vt:variant>
      <vt:variant>
        <vt:i4>1114164</vt:i4>
      </vt:variant>
      <vt:variant>
        <vt:i4>92</vt:i4>
      </vt:variant>
      <vt:variant>
        <vt:i4>0</vt:i4>
      </vt:variant>
      <vt:variant>
        <vt:i4>5</vt:i4>
      </vt:variant>
      <vt:variant>
        <vt:lpwstr/>
      </vt:variant>
      <vt:variant>
        <vt:lpwstr>_Toc159248892</vt:lpwstr>
      </vt:variant>
      <vt:variant>
        <vt:i4>1114164</vt:i4>
      </vt:variant>
      <vt:variant>
        <vt:i4>89</vt:i4>
      </vt:variant>
      <vt:variant>
        <vt:i4>0</vt:i4>
      </vt:variant>
      <vt:variant>
        <vt:i4>5</vt:i4>
      </vt:variant>
      <vt:variant>
        <vt:lpwstr/>
      </vt:variant>
      <vt:variant>
        <vt:lpwstr>_Toc159248891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1673</cp:revision>
  <cp:lastPrinted>2008-02-01T10:09:00Z</cp:lastPrinted>
  <dcterms:created xsi:type="dcterms:W3CDTF">2024-01-12T02:35:00Z</dcterms:created>
  <dcterms:modified xsi:type="dcterms:W3CDTF">2024-02-19T14:40:00Z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